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C6CB46" w14:textId="6325D8CA" w:rsidR="0033027D" w:rsidRPr="000C1B5A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C1B5A">
        <w:rPr>
          <w:b/>
          <w:noProof/>
          <w:sz w:val="24"/>
        </w:rPr>
        <w:t>3GPP TSG</w:t>
      </w:r>
      <w:r w:rsidR="007951D8" w:rsidRPr="000C1B5A">
        <w:rPr>
          <w:b/>
          <w:noProof/>
          <w:sz w:val="24"/>
        </w:rPr>
        <w:t xml:space="preserve"> RAN Meeting #</w:t>
      </w:r>
      <w:r w:rsidR="006A7478">
        <w:rPr>
          <w:b/>
          <w:noProof/>
          <w:sz w:val="24"/>
        </w:rPr>
        <w:t>9</w:t>
      </w:r>
      <w:r w:rsidR="009F13F2">
        <w:rPr>
          <w:b/>
          <w:noProof/>
          <w:sz w:val="24"/>
        </w:rPr>
        <w:t>3</w:t>
      </w:r>
      <w:r w:rsidR="006A7478">
        <w:rPr>
          <w:b/>
          <w:noProof/>
          <w:sz w:val="24"/>
        </w:rPr>
        <w:t>-e</w:t>
      </w:r>
      <w:r w:rsidRPr="000C1B5A">
        <w:rPr>
          <w:b/>
          <w:noProof/>
          <w:sz w:val="24"/>
        </w:rPr>
        <w:t xml:space="preserve"> </w:t>
      </w:r>
      <w:r w:rsidRPr="000C1B5A">
        <w:rPr>
          <w:b/>
          <w:noProof/>
          <w:sz w:val="24"/>
        </w:rPr>
        <w:tab/>
      </w:r>
      <w:r w:rsidR="005377F8" w:rsidRPr="00F449C8">
        <w:rPr>
          <w:b/>
        </w:rPr>
        <w:t>RP-212144</w:t>
      </w:r>
    </w:p>
    <w:p w14:paraId="517111FF" w14:textId="51BEA237" w:rsidR="006A45BA" w:rsidRPr="000C1B5A" w:rsidRDefault="006A7478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7951D8" w:rsidRPr="000C1B5A">
        <w:rPr>
          <w:b/>
          <w:noProof/>
          <w:sz w:val="24"/>
        </w:rPr>
        <w:t xml:space="preserve">, </w:t>
      </w:r>
      <w:r w:rsidR="00B4672D">
        <w:rPr>
          <w:b/>
          <w:noProof/>
          <w:sz w:val="24"/>
        </w:rPr>
        <w:t>September</w:t>
      </w:r>
      <w:r w:rsidR="00B4672D" w:rsidRPr="000C1B5A">
        <w:rPr>
          <w:b/>
          <w:noProof/>
          <w:sz w:val="24"/>
        </w:rPr>
        <w:t xml:space="preserve"> </w:t>
      </w:r>
      <w:r w:rsidR="00B4672D">
        <w:rPr>
          <w:b/>
          <w:noProof/>
          <w:sz w:val="24"/>
        </w:rPr>
        <w:t>13</w:t>
      </w:r>
      <w:r>
        <w:rPr>
          <w:b/>
          <w:noProof/>
          <w:sz w:val="24"/>
        </w:rPr>
        <w:t>-1</w:t>
      </w:r>
      <w:r w:rsidR="00B4672D">
        <w:rPr>
          <w:b/>
          <w:noProof/>
          <w:sz w:val="24"/>
        </w:rPr>
        <w:t>7</w:t>
      </w:r>
      <w:r w:rsidR="007951D8" w:rsidRPr="000C1B5A">
        <w:rPr>
          <w:b/>
          <w:noProof/>
          <w:sz w:val="24"/>
        </w:rPr>
        <w:t>, 20</w:t>
      </w:r>
      <w:r>
        <w:rPr>
          <w:b/>
          <w:noProof/>
          <w:sz w:val="24"/>
        </w:rPr>
        <w:t>21</w:t>
      </w:r>
      <w:r w:rsidR="0033027D" w:rsidRPr="000C1B5A">
        <w:rPr>
          <w:b/>
          <w:noProof/>
          <w:sz w:val="24"/>
        </w:rPr>
        <w:t xml:space="preserve"> </w:t>
      </w:r>
      <w:r w:rsidR="0033027D" w:rsidRPr="000C1B5A">
        <w:rPr>
          <w:b/>
          <w:noProof/>
          <w:sz w:val="24"/>
        </w:rPr>
        <w:tab/>
      </w:r>
    </w:p>
    <w:p w14:paraId="06ED4C00" w14:textId="7A710E81" w:rsidR="001211F3" w:rsidRPr="000C1B5A" w:rsidRDefault="001211F3" w:rsidP="00251D80">
      <w:pPr>
        <w:rPr>
          <w:rFonts w:cs="Arial"/>
          <w:i/>
          <w:noProof/>
        </w:rPr>
      </w:pPr>
    </w:p>
    <w:p w14:paraId="58895937" w14:textId="77777777" w:rsidR="00AE25BF" w:rsidRPr="000C1B5A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8307C2E" w14:textId="77777777" w:rsidR="00AE25BF" w:rsidRPr="000C1B5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0C1B5A">
        <w:rPr>
          <w:rFonts w:ascii="Arial" w:eastAsia="Batang" w:hAnsi="Arial"/>
          <w:b/>
          <w:lang w:val="en-US" w:eastAsia="zh-CN"/>
        </w:rPr>
        <w:t>Source:</w:t>
      </w:r>
      <w:r w:rsidRPr="000C1B5A">
        <w:rPr>
          <w:rFonts w:ascii="Arial" w:eastAsia="Batang" w:hAnsi="Arial"/>
          <w:b/>
          <w:lang w:val="en-US" w:eastAsia="zh-CN"/>
        </w:rPr>
        <w:tab/>
      </w:r>
      <w:r w:rsidR="00C613C5">
        <w:rPr>
          <w:rFonts w:ascii="Arial" w:eastAsia="Batang" w:hAnsi="Arial"/>
          <w:b/>
          <w:lang w:val="en-US" w:eastAsia="zh-CN"/>
        </w:rPr>
        <w:t>Inmarsat</w:t>
      </w:r>
      <w:r w:rsidR="007951D8" w:rsidRPr="000C1B5A">
        <w:rPr>
          <w:rFonts w:ascii="Arial" w:eastAsia="Batang" w:hAnsi="Arial"/>
          <w:b/>
          <w:lang w:val="en-US" w:eastAsia="zh-CN"/>
        </w:rPr>
        <w:t>.</w:t>
      </w:r>
    </w:p>
    <w:p w14:paraId="6718CB72" w14:textId="536D3401" w:rsidR="00AE25BF" w:rsidRPr="000C1B5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0C1B5A">
        <w:rPr>
          <w:rFonts w:ascii="Arial" w:eastAsia="Batang" w:hAnsi="Arial" w:cs="Arial"/>
          <w:b/>
          <w:lang w:eastAsia="zh-CN"/>
        </w:rPr>
        <w:t>Title:</w:t>
      </w:r>
      <w:r w:rsidRPr="000C1B5A">
        <w:rPr>
          <w:rFonts w:ascii="Arial" w:eastAsia="Batang" w:hAnsi="Arial" w:cs="Arial"/>
          <w:b/>
          <w:lang w:eastAsia="zh-CN"/>
        </w:rPr>
        <w:tab/>
        <w:t>New</w:t>
      </w:r>
      <w:r w:rsidR="007951D8" w:rsidRPr="000C1B5A">
        <w:rPr>
          <w:rFonts w:ascii="Arial" w:eastAsia="Batang" w:hAnsi="Arial" w:cs="Arial"/>
          <w:b/>
          <w:lang w:eastAsia="zh-CN"/>
        </w:rPr>
        <w:t xml:space="preserve"> </w:t>
      </w:r>
      <w:r w:rsidR="00980636">
        <w:rPr>
          <w:rFonts w:ascii="Arial" w:eastAsia="Batang" w:hAnsi="Arial" w:cs="Arial"/>
          <w:b/>
          <w:lang w:eastAsia="zh-CN"/>
        </w:rPr>
        <w:t xml:space="preserve">SID: </w:t>
      </w:r>
      <w:r w:rsidR="007951D8" w:rsidRPr="000C1B5A">
        <w:rPr>
          <w:rFonts w:ascii="Arial" w:eastAsia="Batang" w:hAnsi="Arial" w:cs="Arial"/>
          <w:b/>
          <w:lang w:eastAsia="zh-CN"/>
        </w:rPr>
        <w:t xml:space="preserve">Study </w:t>
      </w:r>
      <w:r w:rsidR="00D31CC8" w:rsidRPr="000C1B5A">
        <w:rPr>
          <w:rFonts w:ascii="Arial" w:eastAsia="Batang" w:hAnsi="Arial" w:cs="Arial"/>
          <w:b/>
          <w:lang w:eastAsia="zh-CN"/>
        </w:rPr>
        <w:t>on</w:t>
      </w:r>
      <w:r w:rsidR="007951D8" w:rsidRPr="000C1B5A">
        <w:rPr>
          <w:rFonts w:ascii="Arial" w:eastAsia="Batang" w:hAnsi="Arial" w:cs="Arial"/>
          <w:b/>
          <w:lang w:eastAsia="zh-CN"/>
        </w:rPr>
        <w:t xml:space="preserve"> </w:t>
      </w:r>
      <w:r w:rsidR="00980636" w:rsidRPr="00980636">
        <w:rPr>
          <w:rFonts w:ascii="Arial" w:eastAsia="Batang" w:hAnsi="Arial" w:cs="Arial"/>
          <w:b/>
          <w:lang w:eastAsia="zh-CN"/>
        </w:rPr>
        <w:t>NR-NTN satellite deployment in bands above 10 GHz (FR2)</w:t>
      </w:r>
    </w:p>
    <w:p w14:paraId="3D41D358" w14:textId="5E4655EF" w:rsidR="00AE25BF" w:rsidRPr="000C1B5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0C1B5A">
        <w:rPr>
          <w:rFonts w:ascii="Arial" w:eastAsia="Batang" w:hAnsi="Arial"/>
          <w:b/>
          <w:lang w:eastAsia="zh-CN"/>
        </w:rPr>
        <w:t>Document for:</w:t>
      </w:r>
      <w:r w:rsidRPr="000C1B5A">
        <w:rPr>
          <w:rFonts w:ascii="Arial" w:eastAsia="Batang" w:hAnsi="Arial"/>
          <w:b/>
          <w:lang w:eastAsia="zh-CN"/>
        </w:rPr>
        <w:tab/>
      </w:r>
      <w:r w:rsidR="0099314E">
        <w:rPr>
          <w:rFonts w:ascii="Arial" w:eastAsia="Batang" w:hAnsi="Arial"/>
          <w:b/>
          <w:lang w:eastAsia="zh-CN"/>
        </w:rPr>
        <w:t>Discussion</w:t>
      </w:r>
    </w:p>
    <w:p w14:paraId="2155A545" w14:textId="1961FE43" w:rsidR="00AE25BF" w:rsidRPr="000C1B5A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0C1B5A">
        <w:rPr>
          <w:rFonts w:ascii="Arial" w:eastAsia="Batang" w:hAnsi="Arial"/>
          <w:b/>
          <w:lang w:eastAsia="zh-CN"/>
        </w:rPr>
        <w:t>Agenda Item:</w:t>
      </w:r>
      <w:r w:rsidRPr="000C1B5A">
        <w:rPr>
          <w:rFonts w:ascii="Arial" w:eastAsia="Batang" w:hAnsi="Arial"/>
          <w:b/>
          <w:lang w:eastAsia="zh-CN"/>
        </w:rPr>
        <w:tab/>
      </w:r>
      <w:r w:rsidR="005377F8">
        <w:rPr>
          <w:rFonts w:ascii="Arial" w:eastAsia="Batang" w:hAnsi="Arial"/>
          <w:b/>
          <w:lang w:eastAsia="zh-CN"/>
        </w:rPr>
        <w:t>9.0.5</w:t>
      </w:r>
    </w:p>
    <w:p w14:paraId="6DB21AC9" w14:textId="0FA1FB09" w:rsidR="008A76FD" w:rsidRPr="000C1B5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0C1B5A">
        <w:rPr>
          <w:rFonts w:ascii="Arial" w:hAnsi="Arial" w:cs="Arial"/>
          <w:sz w:val="36"/>
          <w:szCs w:val="36"/>
        </w:rPr>
        <w:t xml:space="preserve">3GPP™ </w:t>
      </w:r>
      <w:r w:rsidR="00295667">
        <w:rPr>
          <w:rFonts w:ascii="Arial" w:hAnsi="Arial" w:cs="Arial"/>
          <w:sz w:val="36"/>
          <w:szCs w:val="36"/>
        </w:rPr>
        <w:t>Study</w:t>
      </w:r>
      <w:r w:rsidR="008A76FD" w:rsidRPr="000C1B5A">
        <w:rPr>
          <w:rFonts w:ascii="Arial" w:hAnsi="Arial" w:cs="Arial"/>
          <w:sz w:val="36"/>
          <w:szCs w:val="36"/>
        </w:rPr>
        <w:t xml:space="preserve"> Item Description</w:t>
      </w:r>
    </w:p>
    <w:p w14:paraId="64BA7F3D" w14:textId="77777777" w:rsidR="00BA3A53" w:rsidRPr="000C1B5A" w:rsidRDefault="00F5774F" w:rsidP="00BC642A">
      <w:pPr>
        <w:jc w:val="center"/>
        <w:rPr>
          <w:rFonts w:cs="Arial"/>
          <w:noProof/>
        </w:rPr>
      </w:pPr>
      <w:r w:rsidRPr="000C1B5A">
        <w:rPr>
          <w:rFonts w:cs="Arial"/>
          <w:noProof/>
        </w:rPr>
        <w:t xml:space="preserve">Information on Work Items </w:t>
      </w:r>
      <w:r w:rsidR="00BA3A53" w:rsidRPr="000C1B5A">
        <w:rPr>
          <w:rFonts w:cs="Arial"/>
          <w:noProof/>
        </w:rPr>
        <w:t xml:space="preserve">can be found at </w:t>
      </w:r>
      <w:hyperlink r:id="rId11" w:history="1">
        <w:r w:rsidR="00C2724D" w:rsidRPr="000C1B5A">
          <w:rPr>
            <w:rStyle w:val="Hyperlink"/>
            <w:rFonts w:cs="Arial"/>
            <w:noProof/>
          </w:rPr>
          <w:t>http://www.3gpp.org/Work-Items</w:t>
        </w:r>
      </w:hyperlink>
      <w:r w:rsidR="00C2724D" w:rsidRPr="000C1B5A">
        <w:rPr>
          <w:rFonts w:cs="Arial"/>
          <w:noProof/>
        </w:rPr>
        <w:t xml:space="preserve"> </w:t>
      </w:r>
      <w:r w:rsidR="003D2781" w:rsidRPr="000C1B5A">
        <w:rPr>
          <w:rFonts w:cs="Arial"/>
          <w:noProof/>
        </w:rPr>
        <w:br/>
      </w:r>
      <w:r w:rsidR="00AD0751" w:rsidRPr="000C1B5A">
        <w:t>S</w:t>
      </w:r>
      <w:r w:rsidR="003D2781" w:rsidRPr="000C1B5A">
        <w:t xml:space="preserve">ee </w:t>
      </w:r>
      <w:r w:rsidR="00AD0751" w:rsidRPr="000C1B5A">
        <w:t xml:space="preserve">also the </w:t>
      </w:r>
      <w:hyperlink r:id="rId12" w:history="1">
        <w:r w:rsidR="003D2781" w:rsidRPr="000C1B5A">
          <w:rPr>
            <w:rStyle w:val="Hyperlink"/>
          </w:rPr>
          <w:t>3GPP Working Procedures</w:t>
        </w:r>
      </w:hyperlink>
      <w:r w:rsidR="003D2781" w:rsidRPr="000C1B5A">
        <w:t xml:space="preserve">, article 39 and </w:t>
      </w:r>
      <w:r w:rsidR="00AD0751" w:rsidRPr="000C1B5A">
        <w:t xml:space="preserve">the TSG Working Methods in </w:t>
      </w:r>
      <w:hyperlink r:id="rId13" w:history="1">
        <w:r w:rsidR="003D2781" w:rsidRPr="000C1B5A">
          <w:rPr>
            <w:rStyle w:val="Hyperlink"/>
          </w:rPr>
          <w:t>3GPP TR 21.900</w:t>
        </w:r>
      </w:hyperlink>
    </w:p>
    <w:p w14:paraId="61B0287E" w14:textId="6A25CF63" w:rsidR="003F268E" w:rsidRPr="000C1B5A" w:rsidRDefault="008A76FD" w:rsidP="00BA3A53">
      <w:pPr>
        <w:pStyle w:val="Heading1"/>
      </w:pPr>
      <w:r w:rsidRPr="000C1B5A">
        <w:t>Title</w:t>
      </w:r>
      <w:r w:rsidR="00985B73" w:rsidRPr="000C1B5A">
        <w:t>:</w:t>
      </w:r>
      <w:r w:rsidR="00B078D6" w:rsidRPr="000C1B5A">
        <w:t xml:space="preserve"> </w:t>
      </w:r>
      <w:r w:rsidR="00F41A27" w:rsidRPr="000C1B5A">
        <w:tab/>
      </w:r>
      <w:r w:rsidR="007951D8" w:rsidRPr="000C1B5A">
        <w:t xml:space="preserve">Study </w:t>
      </w:r>
      <w:r w:rsidR="00D66576">
        <w:t xml:space="preserve">on </w:t>
      </w:r>
      <w:r w:rsidR="007B7EA3">
        <w:t>NR</w:t>
      </w:r>
      <w:r w:rsidR="00D66576">
        <w:t xml:space="preserve">-NTN </w:t>
      </w:r>
      <w:r w:rsidR="00980636">
        <w:t xml:space="preserve">satellite </w:t>
      </w:r>
      <w:r w:rsidR="0021278F">
        <w:t>deployment in bands</w:t>
      </w:r>
      <w:r w:rsidR="007951D8" w:rsidRPr="000C1B5A">
        <w:t xml:space="preserve"> </w:t>
      </w:r>
      <w:r w:rsidR="009B2243">
        <w:t>above 10 GHz</w:t>
      </w:r>
      <w:r w:rsidR="00F120F1">
        <w:t xml:space="preserve"> (FR2)</w:t>
      </w:r>
    </w:p>
    <w:p w14:paraId="3E0E41BD" w14:textId="703D9532" w:rsidR="00B078D6" w:rsidRPr="000C1B5A" w:rsidRDefault="00E13CB2" w:rsidP="00915BEA">
      <w:pPr>
        <w:pStyle w:val="Heading2"/>
      </w:pPr>
      <w:r w:rsidRPr="000C1B5A">
        <w:t>A</w:t>
      </w:r>
      <w:r w:rsidR="00B078D6" w:rsidRPr="000C1B5A">
        <w:t>cronym:</w:t>
      </w:r>
      <w:r w:rsidR="001C718D" w:rsidRPr="000C1B5A">
        <w:t xml:space="preserve"> </w:t>
      </w:r>
      <w:r w:rsidR="006C2F5E">
        <w:t>FS_</w:t>
      </w:r>
      <w:r w:rsidR="00D66576">
        <w:t>NR-</w:t>
      </w:r>
      <w:r w:rsidR="006C2F5E">
        <w:t>NTN_Sat_Above_10GHz</w:t>
      </w:r>
      <w:r w:rsidR="00D31CC8" w:rsidRPr="000C1B5A">
        <w:t xml:space="preserve"> </w:t>
      </w:r>
    </w:p>
    <w:p w14:paraId="43FCD2F1" w14:textId="5EFFDBCE" w:rsidR="00B078D6" w:rsidRPr="000C1B5A" w:rsidRDefault="00B078D6" w:rsidP="00915BEA">
      <w:pPr>
        <w:pStyle w:val="Heading2"/>
      </w:pPr>
      <w:r w:rsidRPr="000C1B5A">
        <w:t>Unique identifier</w:t>
      </w:r>
      <w:r w:rsidR="00F41A27" w:rsidRPr="000C1B5A">
        <w:t xml:space="preserve">: </w:t>
      </w:r>
      <w:r w:rsidR="00F41A27" w:rsidRPr="000C1B5A">
        <w:tab/>
      </w:r>
      <w:r w:rsidR="00C6618F">
        <w:t>XXXX</w:t>
      </w:r>
      <w:r w:rsidR="00D31CC8" w:rsidRPr="000C1B5A">
        <w:t xml:space="preserve"> </w:t>
      </w:r>
    </w:p>
    <w:p w14:paraId="553534E0" w14:textId="5F64017E" w:rsidR="003F7142" w:rsidRPr="000C1B5A" w:rsidRDefault="003F7142" w:rsidP="003F7142">
      <w:pPr>
        <w:spacing w:after="0"/>
        <w:ind w:right="-96"/>
      </w:pPr>
      <w:r w:rsidRPr="000C1B5A">
        <w:rPr>
          <w:rFonts w:ascii="Arial" w:hAnsi="Arial"/>
          <w:sz w:val="32"/>
        </w:rPr>
        <w:t>Potential target Release:</w:t>
      </w:r>
      <w:r w:rsidR="007951D8" w:rsidRPr="000C1B5A">
        <w:rPr>
          <w:rFonts w:ascii="Arial" w:hAnsi="Arial"/>
          <w:sz w:val="32"/>
        </w:rPr>
        <w:t xml:space="preserve"> </w:t>
      </w:r>
      <w:r w:rsidR="00102952">
        <w:rPr>
          <w:rFonts w:ascii="Arial" w:hAnsi="Arial"/>
          <w:sz w:val="32"/>
        </w:rPr>
        <w:t xml:space="preserve">Release </w:t>
      </w:r>
      <w:r w:rsidR="009A411C">
        <w:rPr>
          <w:rFonts w:ascii="Arial" w:hAnsi="Arial"/>
          <w:sz w:val="32"/>
        </w:rPr>
        <w:t xml:space="preserve">18 </w:t>
      </w:r>
      <w:r w:rsidR="00102952">
        <w:rPr>
          <w:rFonts w:ascii="Arial" w:hAnsi="Arial"/>
          <w:sz w:val="32"/>
        </w:rPr>
        <w:t>(to start in March 2022)</w:t>
      </w:r>
    </w:p>
    <w:p w14:paraId="753A6098" w14:textId="6AAB20BF" w:rsidR="003F7142" w:rsidRPr="000C1B5A" w:rsidRDefault="003F7142" w:rsidP="003F7142">
      <w:pPr>
        <w:ind w:right="-99"/>
        <w:rPr>
          <w:rFonts w:ascii="Arial" w:hAnsi="Arial" w:cs="Arial"/>
        </w:rPr>
      </w:pPr>
      <w:r w:rsidRPr="000C1B5A">
        <w:rPr>
          <w:rFonts w:ascii="Arial" w:hAnsi="Arial" w:cs="Arial"/>
          <w:sz w:val="12"/>
        </w:rPr>
        <w:t xml:space="preserve">Note that this field above indicates the proposed Release at the time of submission of the </w:t>
      </w:r>
      <w:r w:rsidR="00102952">
        <w:rPr>
          <w:rFonts w:ascii="Arial" w:hAnsi="Arial" w:cs="Arial"/>
          <w:sz w:val="12"/>
        </w:rPr>
        <w:t>S</w:t>
      </w:r>
      <w:r w:rsidRPr="000C1B5A">
        <w:rPr>
          <w:rFonts w:ascii="Arial" w:hAnsi="Arial" w:cs="Arial"/>
          <w:sz w:val="12"/>
        </w:rPr>
        <w:t>ID to TSG</w:t>
      </w:r>
      <w:r w:rsidR="00C4305E" w:rsidRPr="000C1B5A">
        <w:rPr>
          <w:rFonts w:ascii="Arial" w:hAnsi="Arial" w:cs="Arial"/>
          <w:sz w:val="12"/>
        </w:rPr>
        <w:t xml:space="preserve"> </w:t>
      </w:r>
      <w:r w:rsidRPr="000C1B5A">
        <w:rPr>
          <w:rFonts w:ascii="Arial" w:hAnsi="Arial" w:cs="Arial"/>
          <w:sz w:val="12"/>
        </w:rPr>
        <w:t xml:space="preserve">approval. It can later be changed without a need to revise the </w:t>
      </w:r>
      <w:r w:rsidR="00102952">
        <w:rPr>
          <w:rFonts w:ascii="Arial" w:hAnsi="Arial" w:cs="Arial"/>
          <w:sz w:val="12"/>
        </w:rPr>
        <w:t>S</w:t>
      </w:r>
      <w:r w:rsidRPr="000C1B5A">
        <w:rPr>
          <w:rFonts w:ascii="Arial" w:hAnsi="Arial" w:cs="Arial"/>
          <w:sz w:val="12"/>
        </w:rPr>
        <w:t>ID. The updated target Release is indicated in the Work Plan.</w:t>
      </w:r>
    </w:p>
    <w:p w14:paraId="5B98A4A6" w14:textId="31B5855B" w:rsidR="004260A5" w:rsidRPr="000C1B5A" w:rsidRDefault="004260A5" w:rsidP="00531072">
      <w:pPr>
        <w:pStyle w:val="Heading2"/>
      </w:pPr>
      <w:r w:rsidRPr="000C1B5A">
        <w:t>1</w:t>
      </w:r>
      <w:r w:rsidRPr="000C1B5A">
        <w:tab/>
        <w:t>Impacts</w:t>
      </w:r>
      <w:r w:rsidR="00455DE4" w:rsidRPr="000C1B5A">
        <w:t xml:space="preserve"> </w:t>
      </w:r>
      <w:r w:rsidR="00455DE4" w:rsidRPr="000C1B5A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0C1B5A" w14:paraId="1805BF6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9F150D8" w14:textId="77777777" w:rsidR="004260A5" w:rsidRPr="000C1B5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C1B5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9B72E76" w14:textId="77777777" w:rsidR="004260A5" w:rsidRPr="000C1B5A" w:rsidRDefault="004260A5" w:rsidP="004A40BE">
            <w:pPr>
              <w:pStyle w:val="TAH"/>
            </w:pPr>
            <w:r w:rsidRPr="000C1B5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7E1CFD" w14:textId="77777777" w:rsidR="004260A5" w:rsidRPr="000C1B5A" w:rsidRDefault="004260A5" w:rsidP="004A40BE">
            <w:pPr>
              <w:pStyle w:val="TAH"/>
            </w:pPr>
            <w:r w:rsidRPr="000C1B5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82AF1A0" w14:textId="77777777" w:rsidR="004260A5" w:rsidRPr="000C1B5A" w:rsidRDefault="004260A5" w:rsidP="004A40BE">
            <w:pPr>
              <w:pStyle w:val="TAH"/>
            </w:pPr>
            <w:r w:rsidRPr="000C1B5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2844731" w14:textId="77777777" w:rsidR="004260A5" w:rsidRPr="000C1B5A" w:rsidRDefault="004260A5" w:rsidP="004A40BE">
            <w:pPr>
              <w:pStyle w:val="TAH"/>
            </w:pPr>
            <w:r w:rsidRPr="000C1B5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7ABE1E3" w14:textId="77777777" w:rsidR="004260A5" w:rsidRPr="000C1B5A" w:rsidRDefault="004260A5" w:rsidP="00BF7C9D">
            <w:pPr>
              <w:pStyle w:val="TAH"/>
            </w:pPr>
            <w:r w:rsidRPr="000C1B5A">
              <w:t>Others</w:t>
            </w:r>
            <w:r w:rsidR="00BF7C9D" w:rsidRPr="000C1B5A">
              <w:t xml:space="preserve"> (specify)</w:t>
            </w:r>
          </w:p>
        </w:tc>
      </w:tr>
      <w:tr w:rsidR="004260A5" w:rsidRPr="000C1B5A" w14:paraId="5D7825D3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F8D52C0" w14:textId="77777777" w:rsidR="004260A5" w:rsidRPr="000C1B5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C1B5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BAC5249" w14:textId="77777777" w:rsidR="004260A5" w:rsidRPr="000C1B5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CDD9FBF" w14:textId="77777777" w:rsidR="004260A5" w:rsidRPr="000C1B5A" w:rsidRDefault="007951D8" w:rsidP="004A40BE">
            <w:pPr>
              <w:pStyle w:val="TAC"/>
            </w:pPr>
            <w:r w:rsidRPr="000C1B5A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D464B6F" w14:textId="77777777" w:rsidR="004260A5" w:rsidRPr="000C1B5A" w:rsidRDefault="007951D8" w:rsidP="004A40BE">
            <w:pPr>
              <w:pStyle w:val="TAC"/>
            </w:pPr>
            <w:r w:rsidRPr="000C1B5A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CC8D4A3" w14:textId="77777777" w:rsidR="004260A5" w:rsidRPr="000C1B5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F925FF5" w14:textId="77777777" w:rsidR="004260A5" w:rsidRPr="000C1B5A" w:rsidRDefault="004260A5" w:rsidP="004A40BE">
            <w:pPr>
              <w:pStyle w:val="TAC"/>
            </w:pPr>
          </w:p>
        </w:tc>
      </w:tr>
      <w:tr w:rsidR="004260A5" w:rsidRPr="000C1B5A" w14:paraId="70B053D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54FF82D" w14:textId="77777777" w:rsidR="004260A5" w:rsidRPr="000C1B5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C1B5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7F0BF19" w14:textId="77777777" w:rsidR="004260A5" w:rsidRPr="000C1B5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9DFF95F" w14:textId="77777777" w:rsidR="004260A5" w:rsidRPr="000C1B5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06EA2CE" w14:textId="77777777" w:rsidR="004260A5" w:rsidRPr="000C1B5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F6884E3" w14:textId="77777777" w:rsidR="004260A5" w:rsidRPr="000C1B5A" w:rsidRDefault="007951D8" w:rsidP="004A40BE">
            <w:pPr>
              <w:pStyle w:val="TAC"/>
            </w:pPr>
            <w:r w:rsidRPr="000C1B5A">
              <w:t>X</w:t>
            </w:r>
          </w:p>
        </w:tc>
        <w:tc>
          <w:tcPr>
            <w:tcW w:w="0" w:type="auto"/>
          </w:tcPr>
          <w:p w14:paraId="77BEE050" w14:textId="77777777" w:rsidR="004260A5" w:rsidRPr="000C1B5A" w:rsidRDefault="007951D8" w:rsidP="004A40BE">
            <w:pPr>
              <w:pStyle w:val="TAC"/>
            </w:pPr>
            <w:r w:rsidRPr="000C1B5A">
              <w:t>X</w:t>
            </w:r>
          </w:p>
        </w:tc>
      </w:tr>
      <w:tr w:rsidR="004260A5" w:rsidRPr="000C1B5A" w14:paraId="5CF9767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78C9BBF" w14:textId="77777777" w:rsidR="004260A5" w:rsidRPr="000C1B5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C1B5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83FBCFD" w14:textId="77777777" w:rsidR="004260A5" w:rsidRPr="000C1B5A" w:rsidRDefault="007951D8" w:rsidP="004A40BE">
            <w:pPr>
              <w:pStyle w:val="TAC"/>
            </w:pPr>
            <w:r w:rsidRPr="000C1B5A">
              <w:t>X</w:t>
            </w:r>
          </w:p>
        </w:tc>
        <w:tc>
          <w:tcPr>
            <w:tcW w:w="0" w:type="auto"/>
          </w:tcPr>
          <w:p w14:paraId="3041FE24" w14:textId="77777777" w:rsidR="004260A5" w:rsidRPr="000C1B5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BF88D0" w14:textId="77777777" w:rsidR="004260A5" w:rsidRPr="000C1B5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4F07651" w14:textId="77777777" w:rsidR="004260A5" w:rsidRPr="000C1B5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F7EAD9" w14:textId="77777777" w:rsidR="004260A5" w:rsidRPr="000C1B5A" w:rsidRDefault="004260A5" w:rsidP="004A40BE">
            <w:pPr>
              <w:pStyle w:val="TAC"/>
            </w:pPr>
          </w:p>
        </w:tc>
      </w:tr>
    </w:tbl>
    <w:p w14:paraId="6942F285" w14:textId="77777777" w:rsidR="008A76FD" w:rsidRPr="000C1B5A" w:rsidRDefault="008A76FD" w:rsidP="001C5C86">
      <w:pPr>
        <w:ind w:right="-99"/>
        <w:rPr>
          <w:b/>
        </w:rPr>
      </w:pPr>
    </w:p>
    <w:p w14:paraId="485ECE1A" w14:textId="77777777" w:rsidR="00F921F1" w:rsidRPr="000C1B5A" w:rsidRDefault="00DA74F3" w:rsidP="00531072">
      <w:pPr>
        <w:pStyle w:val="Heading2"/>
      </w:pPr>
      <w:r w:rsidRPr="000C1B5A">
        <w:t>2</w:t>
      </w:r>
      <w:r w:rsidRPr="000C1B5A">
        <w:tab/>
      </w:r>
      <w:r w:rsidR="000B61FD" w:rsidRPr="000C1B5A">
        <w:t xml:space="preserve">Classification of </w:t>
      </w:r>
      <w:r w:rsidR="004260A5" w:rsidRPr="000C1B5A">
        <w:t xml:space="preserve">the </w:t>
      </w:r>
      <w:r w:rsidR="00077B85">
        <w:t>Study</w:t>
      </w:r>
      <w:r w:rsidR="00077B85" w:rsidRPr="000C1B5A">
        <w:t xml:space="preserve"> </w:t>
      </w:r>
      <w:r w:rsidR="004260A5" w:rsidRPr="000C1B5A">
        <w:t xml:space="preserve">Item </w:t>
      </w:r>
      <w:r w:rsidRPr="000C1B5A">
        <w:t xml:space="preserve">and </w:t>
      </w:r>
      <w:r w:rsidR="000B61FD" w:rsidRPr="000C1B5A">
        <w:t>l</w:t>
      </w:r>
      <w:r w:rsidRPr="000C1B5A">
        <w:t>inked work items</w:t>
      </w:r>
    </w:p>
    <w:p w14:paraId="7815A9F6" w14:textId="77777777" w:rsidR="00DA74F3" w:rsidRPr="000C1B5A" w:rsidRDefault="00F921F1" w:rsidP="00077B85">
      <w:pPr>
        <w:pStyle w:val="Heading3"/>
      </w:pPr>
      <w:r w:rsidRPr="000C1B5A">
        <w:t>2.</w:t>
      </w:r>
      <w:r w:rsidR="00765028" w:rsidRPr="000C1B5A">
        <w:t>1</w:t>
      </w:r>
      <w:r w:rsidRPr="000C1B5A">
        <w:tab/>
        <w:t>Primary classification</w:t>
      </w:r>
    </w:p>
    <w:p w14:paraId="72263F7F" w14:textId="77777777" w:rsidR="00A36378" w:rsidRPr="000C1B5A" w:rsidRDefault="00A36378" w:rsidP="00F62688">
      <w:pPr>
        <w:pStyle w:val="tah0"/>
      </w:pPr>
      <w:r w:rsidRPr="000C1B5A">
        <w:t>This work item is a …</w:t>
      </w:r>
      <w:r w:rsidR="001211F3" w:rsidRPr="000C1B5A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0C1B5A" w14:paraId="009B73CB" w14:textId="77777777" w:rsidTr="006B4280">
        <w:tc>
          <w:tcPr>
            <w:tcW w:w="675" w:type="dxa"/>
          </w:tcPr>
          <w:p w14:paraId="405ED22A" w14:textId="77777777" w:rsidR="004876B9" w:rsidRPr="000C1B5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0B165CF" w14:textId="77777777" w:rsidR="004876B9" w:rsidRPr="000C1B5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0C1B5A">
              <w:rPr>
                <w:color w:val="4F81BD"/>
                <w:sz w:val="20"/>
              </w:rPr>
              <w:t>Feature</w:t>
            </w:r>
          </w:p>
        </w:tc>
      </w:tr>
      <w:tr w:rsidR="004876B9" w:rsidRPr="000C1B5A" w14:paraId="369ACAD1" w14:textId="77777777" w:rsidTr="004260A5">
        <w:tc>
          <w:tcPr>
            <w:tcW w:w="675" w:type="dxa"/>
          </w:tcPr>
          <w:p w14:paraId="66B5F20F" w14:textId="77777777" w:rsidR="004876B9" w:rsidRPr="000C1B5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D1415F2" w14:textId="77777777" w:rsidR="004876B9" w:rsidRPr="000C1B5A" w:rsidRDefault="004876B9" w:rsidP="004260A5">
            <w:pPr>
              <w:pStyle w:val="TAH"/>
              <w:ind w:right="-99"/>
              <w:jc w:val="left"/>
            </w:pPr>
            <w:r w:rsidRPr="000C1B5A">
              <w:t>Building Block</w:t>
            </w:r>
          </w:p>
        </w:tc>
      </w:tr>
      <w:tr w:rsidR="004876B9" w:rsidRPr="000C1B5A" w14:paraId="244B2E2B" w14:textId="77777777" w:rsidTr="004260A5">
        <w:tc>
          <w:tcPr>
            <w:tcW w:w="675" w:type="dxa"/>
          </w:tcPr>
          <w:p w14:paraId="6B638EF6" w14:textId="77777777" w:rsidR="004876B9" w:rsidRPr="000C1B5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7067CE" w14:textId="77777777" w:rsidR="004876B9" w:rsidRPr="000C1B5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0C1B5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0C1B5A" w14:paraId="10D6F272" w14:textId="77777777" w:rsidTr="001759A7">
        <w:tc>
          <w:tcPr>
            <w:tcW w:w="675" w:type="dxa"/>
          </w:tcPr>
          <w:p w14:paraId="7336E369" w14:textId="77777777" w:rsidR="00BF7C9D" w:rsidRPr="000C1B5A" w:rsidRDefault="007951D8" w:rsidP="001759A7">
            <w:pPr>
              <w:pStyle w:val="TAC"/>
            </w:pPr>
            <w:r w:rsidRPr="000C1B5A">
              <w:t>X</w:t>
            </w:r>
          </w:p>
        </w:tc>
        <w:tc>
          <w:tcPr>
            <w:tcW w:w="2694" w:type="dxa"/>
            <w:shd w:val="clear" w:color="auto" w:fill="E0E0E0"/>
          </w:tcPr>
          <w:p w14:paraId="1BBF3167" w14:textId="77777777" w:rsidR="00BF7C9D" w:rsidRPr="000C1B5A" w:rsidRDefault="00BF7C9D" w:rsidP="001759A7">
            <w:pPr>
              <w:pStyle w:val="TAH"/>
              <w:ind w:right="-99"/>
              <w:jc w:val="left"/>
            </w:pPr>
            <w:r w:rsidRPr="000C1B5A">
              <w:rPr>
                <w:color w:val="4F81BD"/>
                <w:sz w:val="20"/>
              </w:rPr>
              <w:t>Study Item</w:t>
            </w:r>
          </w:p>
        </w:tc>
      </w:tr>
    </w:tbl>
    <w:p w14:paraId="211FB178" w14:textId="77777777" w:rsidR="004876B9" w:rsidRPr="000C1B5A" w:rsidRDefault="004876B9" w:rsidP="001C5C86">
      <w:pPr>
        <w:ind w:right="-99"/>
        <w:rPr>
          <w:b/>
        </w:rPr>
      </w:pPr>
    </w:p>
    <w:p w14:paraId="57E808F5" w14:textId="77777777" w:rsidR="004876B9" w:rsidRPr="000C1B5A" w:rsidRDefault="004876B9" w:rsidP="00531072">
      <w:pPr>
        <w:pStyle w:val="Heading3"/>
      </w:pPr>
      <w:r w:rsidRPr="000C1B5A">
        <w:t>2</w:t>
      </w:r>
      <w:r w:rsidR="00A36378" w:rsidRPr="000C1B5A">
        <w:t>.</w:t>
      </w:r>
      <w:r w:rsidR="00765028" w:rsidRPr="000C1B5A">
        <w:t>2</w:t>
      </w:r>
      <w:r w:rsidRPr="000C1B5A">
        <w:tab/>
      </w:r>
      <w:r w:rsidR="004260A5" w:rsidRPr="000C1B5A">
        <w:t xml:space="preserve">Parent Work Item </w:t>
      </w:r>
    </w:p>
    <w:p w14:paraId="1CBF1AE8" w14:textId="238F8966" w:rsidR="004260A5" w:rsidRPr="000C1B5A" w:rsidRDefault="00706A1A" w:rsidP="004260A5">
      <w:pPr>
        <w:rPr>
          <w:i/>
        </w:rPr>
      </w:pPr>
      <w:r w:rsidRPr="00F449C8">
        <w:t xml:space="preserve">Not applicable for </w:t>
      </w:r>
      <w:r w:rsidR="00935CB0" w:rsidRPr="00F449C8">
        <w:t xml:space="preserve">a </w:t>
      </w:r>
      <w:r w:rsidR="00935CB0" w:rsidRPr="009A411C">
        <w:rPr>
          <w:rFonts w:ascii="Arial" w:hAnsi="Arial"/>
          <w:b/>
          <w:color w:val="4F81BD"/>
        </w:rPr>
        <w:t>Study Item</w:t>
      </w:r>
    </w:p>
    <w:p w14:paraId="57A75A75" w14:textId="77777777" w:rsidR="004876B9" w:rsidRPr="000C1B5A" w:rsidRDefault="004876B9" w:rsidP="001C5C86">
      <w:pPr>
        <w:ind w:right="-99"/>
        <w:rPr>
          <w:b/>
        </w:rPr>
      </w:pPr>
    </w:p>
    <w:p w14:paraId="4A4624FA" w14:textId="77777777" w:rsidR="004876B9" w:rsidRPr="000C1B5A" w:rsidRDefault="004876B9" w:rsidP="00531072">
      <w:pPr>
        <w:pStyle w:val="Heading3"/>
      </w:pPr>
      <w:r w:rsidRPr="000C1B5A">
        <w:t>2</w:t>
      </w:r>
      <w:r w:rsidR="00A36378" w:rsidRPr="000C1B5A">
        <w:t>.</w:t>
      </w:r>
      <w:r w:rsidR="00765028" w:rsidRPr="000C1B5A">
        <w:t>3</w:t>
      </w:r>
      <w:r w:rsidRPr="000C1B5A">
        <w:tab/>
      </w:r>
      <w:r w:rsidR="0030045C" w:rsidRPr="000C1B5A">
        <w:t>O</w:t>
      </w:r>
      <w:r w:rsidR="004260A5" w:rsidRPr="000C1B5A">
        <w:t>ther related Work Items</w:t>
      </w:r>
      <w:r w:rsidR="0030045C" w:rsidRPr="000C1B5A">
        <w:t xml:space="preserve"> and dependencies</w:t>
      </w:r>
    </w:p>
    <w:p w14:paraId="000568EF" w14:textId="77777777" w:rsidR="00746F46" w:rsidRPr="000C1B5A" w:rsidRDefault="00A9188C" w:rsidP="00251D80">
      <w:pPr>
        <w:rPr>
          <w:i/>
        </w:rPr>
      </w:pPr>
      <w:r w:rsidRPr="000C1B5A">
        <w:rPr>
          <w:i/>
        </w:rPr>
        <w:t>{List here other Work Items which relate to the proposed one</w:t>
      </w:r>
      <w:r w:rsidR="006146D2" w:rsidRPr="000C1B5A">
        <w:rPr>
          <w:i/>
        </w:rPr>
        <w:t>, such as preceding SI or a preceding WI (e.g. if further enhanc</w:t>
      </w:r>
      <w:r w:rsidR="00813C1F" w:rsidRPr="000C1B5A">
        <w:rPr>
          <w:i/>
        </w:rPr>
        <w:t>ing</w:t>
      </w:r>
      <w:r w:rsidR="006146D2" w:rsidRPr="000C1B5A">
        <w:rPr>
          <w:i/>
        </w:rPr>
        <w:t xml:space="preserve"> a </w:t>
      </w:r>
      <w:r w:rsidR="00B567D1" w:rsidRPr="000C1B5A">
        <w:rPr>
          <w:i/>
        </w:rPr>
        <w:t>feature</w:t>
      </w:r>
      <w:r w:rsidR="006146D2" w:rsidRPr="000C1B5A">
        <w:rPr>
          <w:i/>
        </w:rPr>
        <w:t>)</w:t>
      </w:r>
      <w:r w:rsidRPr="000C1B5A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0C1B5A" w14:paraId="4A25EE56" w14:textId="77777777" w:rsidTr="00171925">
        <w:tc>
          <w:tcPr>
            <w:tcW w:w="10314" w:type="dxa"/>
            <w:gridSpan w:val="3"/>
            <w:shd w:val="clear" w:color="auto" w:fill="E0E0E0"/>
          </w:tcPr>
          <w:p w14:paraId="6A9751B1" w14:textId="77777777" w:rsidR="008835FC" w:rsidRPr="000C1B5A" w:rsidRDefault="008835FC" w:rsidP="001C5C86">
            <w:pPr>
              <w:pStyle w:val="TAH"/>
              <w:ind w:right="-99"/>
              <w:jc w:val="left"/>
            </w:pPr>
            <w:r w:rsidRPr="000C1B5A">
              <w:lastRenderedPageBreak/>
              <w:t>Other related Work Items (if any)</w:t>
            </w:r>
          </w:p>
        </w:tc>
      </w:tr>
      <w:tr w:rsidR="008835FC" w:rsidRPr="000C1B5A" w14:paraId="4FB4EB11" w14:textId="77777777" w:rsidTr="00171925">
        <w:tc>
          <w:tcPr>
            <w:tcW w:w="1101" w:type="dxa"/>
            <w:shd w:val="clear" w:color="auto" w:fill="E0E0E0"/>
          </w:tcPr>
          <w:p w14:paraId="2C352452" w14:textId="77777777" w:rsidR="008835FC" w:rsidRPr="000C1B5A" w:rsidRDefault="008835FC" w:rsidP="008835FC">
            <w:pPr>
              <w:pStyle w:val="TAH"/>
              <w:ind w:right="-99"/>
              <w:jc w:val="left"/>
            </w:pPr>
            <w:r w:rsidRPr="000C1B5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DBF37C8" w14:textId="77777777" w:rsidR="008835FC" w:rsidRPr="000C1B5A" w:rsidRDefault="008835FC" w:rsidP="008835FC">
            <w:pPr>
              <w:pStyle w:val="TAH"/>
              <w:ind w:right="-99"/>
              <w:jc w:val="left"/>
            </w:pPr>
            <w:r w:rsidRPr="000C1B5A">
              <w:t>Title</w:t>
            </w:r>
          </w:p>
        </w:tc>
        <w:tc>
          <w:tcPr>
            <w:tcW w:w="5887" w:type="dxa"/>
            <w:shd w:val="clear" w:color="auto" w:fill="E0E0E0"/>
          </w:tcPr>
          <w:p w14:paraId="7BCBACE6" w14:textId="77777777" w:rsidR="008835FC" w:rsidRPr="000C1B5A" w:rsidRDefault="008835FC" w:rsidP="008835FC">
            <w:pPr>
              <w:pStyle w:val="TAH"/>
              <w:ind w:right="-99"/>
              <w:jc w:val="left"/>
            </w:pPr>
            <w:r w:rsidRPr="000C1B5A">
              <w:t>Nature of relationship</w:t>
            </w:r>
          </w:p>
        </w:tc>
      </w:tr>
      <w:tr w:rsidR="008835FC" w:rsidRPr="000C1B5A" w14:paraId="0CCD177C" w14:textId="77777777" w:rsidTr="00171925">
        <w:tc>
          <w:tcPr>
            <w:tcW w:w="1101" w:type="dxa"/>
          </w:tcPr>
          <w:p w14:paraId="6AAABA39" w14:textId="77777777" w:rsidR="008835FC" w:rsidRPr="000C1B5A" w:rsidRDefault="007951D8" w:rsidP="008835FC">
            <w:pPr>
              <w:pStyle w:val="TAL"/>
            </w:pPr>
            <w:r w:rsidRPr="000C1B5A">
              <w:t>750040</w:t>
            </w:r>
          </w:p>
        </w:tc>
        <w:tc>
          <w:tcPr>
            <w:tcW w:w="3326" w:type="dxa"/>
          </w:tcPr>
          <w:p w14:paraId="32B70EC0" w14:textId="77777777" w:rsidR="008835FC" w:rsidRPr="000C1B5A" w:rsidRDefault="007951D8" w:rsidP="008835FC">
            <w:pPr>
              <w:pStyle w:val="TAL"/>
            </w:pPr>
            <w:r w:rsidRPr="000C1B5A">
              <w:t>Study on NR to support non-terrestrial networks</w:t>
            </w:r>
          </w:p>
        </w:tc>
        <w:tc>
          <w:tcPr>
            <w:tcW w:w="5887" w:type="dxa"/>
          </w:tcPr>
          <w:p w14:paraId="33BDA0C3" w14:textId="77777777" w:rsidR="008835FC" w:rsidRPr="000C1B5A" w:rsidRDefault="007951D8" w:rsidP="0067227C">
            <w:pPr>
              <w:pStyle w:val="TAL"/>
            </w:pPr>
            <w:r w:rsidRPr="000C1B5A">
              <w:t xml:space="preserve">The proposed </w:t>
            </w:r>
            <w:r w:rsidR="0067227C" w:rsidRPr="000C1B5A">
              <w:t xml:space="preserve">study </w:t>
            </w:r>
            <w:r w:rsidRPr="000C1B5A">
              <w:t>will make use of the channel model defined by the FS_NR_nonterr_nw study.</w:t>
            </w:r>
          </w:p>
        </w:tc>
      </w:tr>
      <w:tr w:rsidR="007951D8" w:rsidRPr="000C1B5A" w14:paraId="39ED4DCF" w14:textId="77777777" w:rsidTr="00171925">
        <w:tc>
          <w:tcPr>
            <w:tcW w:w="1101" w:type="dxa"/>
          </w:tcPr>
          <w:p w14:paraId="330A9DD4" w14:textId="77777777" w:rsidR="007951D8" w:rsidRPr="000C1B5A" w:rsidRDefault="007951D8" w:rsidP="008835FC">
            <w:pPr>
              <w:pStyle w:val="TAL"/>
            </w:pPr>
            <w:r w:rsidRPr="000C1B5A">
              <w:t>800099</w:t>
            </w:r>
          </w:p>
        </w:tc>
        <w:tc>
          <w:tcPr>
            <w:tcW w:w="3326" w:type="dxa"/>
          </w:tcPr>
          <w:p w14:paraId="3955A72E" w14:textId="77777777" w:rsidR="007951D8" w:rsidRPr="000C1B5A" w:rsidRDefault="007951D8" w:rsidP="008835FC">
            <w:pPr>
              <w:pStyle w:val="TAL"/>
            </w:pPr>
            <w:r w:rsidRPr="000C1B5A">
              <w:t>Study on solutions for NR to support non-terrestrial networks (NTN)</w:t>
            </w:r>
          </w:p>
        </w:tc>
        <w:tc>
          <w:tcPr>
            <w:tcW w:w="5887" w:type="dxa"/>
          </w:tcPr>
          <w:p w14:paraId="25FB6F65" w14:textId="77777777" w:rsidR="007951D8" w:rsidRPr="000C1B5A" w:rsidRDefault="007951D8" w:rsidP="00C613C5">
            <w:pPr>
              <w:pStyle w:val="TAL"/>
            </w:pPr>
            <w:r w:rsidRPr="000C1B5A">
              <w:t xml:space="preserve">The proposed </w:t>
            </w:r>
            <w:r w:rsidR="0067227C" w:rsidRPr="000C1B5A">
              <w:t xml:space="preserve">study </w:t>
            </w:r>
            <w:r w:rsidRPr="000C1B5A">
              <w:t xml:space="preserve">will </w:t>
            </w:r>
            <w:r w:rsidR="0067227C" w:rsidRPr="000C1B5A">
              <w:t xml:space="preserve">leverage </w:t>
            </w:r>
            <w:r w:rsidR="00C613C5">
              <w:t>preliminary performance analysis of</w:t>
            </w:r>
            <w:r w:rsidRPr="000C1B5A">
              <w:t xml:space="preserve"> the study FS_NR_NTN_solutions </w:t>
            </w:r>
          </w:p>
        </w:tc>
      </w:tr>
      <w:tr w:rsidR="00C613C5" w:rsidRPr="007B7EA3" w14:paraId="429E9B3E" w14:textId="77777777" w:rsidTr="00171925">
        <w:tc>
          <w:tcPr>
            <w:tcW w:w="1101" w:type="dxa"/>
          </w:tcPr>
          <w:p w14:paraId="5FCEC90D" w14:textId="77777777" w:rsidR="00C613C5" w:rsidRPr="000C1B5A" w:rsidRDefault="007B7EA3" w:rsidP="008835FC">
            <w:pPr>
              <w:pStyle w:val="TAL"/>
            </w:pPr>
            <w:r w:rsidRPr="007B7EA3">
              <w:t>860046</w:t>
            </w:r>
          </w:p>
        </w:tc>
        <w:tc>
          <w:tcPr>
            <w:tcW w:w="3326" w:type="dxa"/>
          </w:tcPr>
          <w:p w14:paraId="1B03E32C" w14:textId="77777777" w:rsidR="00C613C5" w:rsidRPr="000C1B5A" w:rsidRDefault="007B7EA3" w:rsidP="008835FC">
            <w:pPr>
              <w:pStyle w:val="TAL"/>
            </w:pPr>
            <w:r w:rsidRPr="007B7EA3">
              <w:t>Solutions for NR to support non-terrestrial networks (NTN)</w:t>
            </w:r>
          </w:p>
        </w:tc>
        <w:tc>
          <w:tcPr>
            <w:tcW w:w="5887" w:type="dxa"/>
          </w:tcPr>
          <w:p w14:paraId="7F2ED497" w14:textId="77777777" w:rsidR="00C613C5" w:rsidRPr="000C1B5A" w:rsidRDefault="00AA2D4B" w:rsidP="00AA2D4B">
            <w:pPr>
              <w:pStyle w:val="TAL"/>
            </w:pPr>
            <w:r w:rsidRPr="000C1B5A">
              <w:t xml:space="preserve">The proposed study will leverage </w:t>
            </w:r>
            <w:r>
              <w:t>the define the NR-NTN framework</w:t>
            </w:r>
          </w:p>
        </w:tc>
      </w:tr>
    </w:tbl>
    <w:p w14:paraId="7E4F8B25" w14:textId="77777777" w:rsidR="000C6B67" w:rsidRDefault="000C6B67" w:rsidP="00531072">
      <w:pPr>
        <w:pStyle w:val="Heading2"/>
      </w:pPr>
    </w:p>
    <w:p w14:paraId="4C9A027A" w14:textId="77777777" w:rsidR="008A76FD" w:rsidRDefault="008A76FD" w:rsidP="00531072">
      <w:pPr>
        <w:pStyle w:val="Heading2"/>
      </w:pPr>
      <w:r w:rsidRPr="000C1B5A">
        <w:t>3</w:t>
      </w:r>
      <w:r w:rsidRPr="000C1B5A">
        <w:tab/>
        <w:t>Justification</w:t>
      </w:r>
    </w:p>
    <w:p w14:paraId="248E0681" w14:textId="6A7CDD78" w:rsidR="000C6B67" w:rsidRDefault="00BD163A" w:rsidP="00D52791">
      <w:r>
        <w:t>The s</w:t>
      </w:r>
      <w:r w:rsidR="001909EB">
        <w:t>upport for frequency bands a</w:t>
      </w:r>
      <w:r w:rsidR="00D52791">
        <w:t xml:space="preserve">bove 10 GHz </w:t>
      </w:r>
      <w:r w:rsidR="000C6B67">
        <w:t>by NTN</w:t>
      </w:r>
      <w:r w:rsidR="0081504E">
        <w:t>-NR</w:t>
      </w:r>
      <w:r w:rsidR="000C6B67">
        <w:t xml:space="preserve"> satellite systems </w:t>
      </w:r>
      <w:r w:rsidR="001909EB">
        <w:t xml:space="preserve">is </w:t>
      </w:r>
      <w:r>
        <w:t xml:space="preserve">very </w:t>
      </w:r>
      <w:r w:rsidR="000C6B67">
        <w:t>crucial</w:t>
      </w:r>
      <w:r w:rsidR="001909EB">
        <w:t>, because it addresses the vast majority of broadband</w:t>
      </w:r>
      <w:r w:rsidR="000C6B67">
        <w:t xml:space="preserve"> use cases, which currently constitute the largest share of the total satellite communications market, as well as the largest area of investment and projected growth in satellite systems</w:t>
      </w:r>
      <w:r w:rsidR="00102952">
        <w:t>.</w:t>
      </w:r>
    </w:p>
    <w:p w14:paraId="779C4FA9" w14:textId="622311C6" w:rsidR="00D52791" w:rsidRDefault="000C6B67" w:rsidP="00D52791">
      <w:r>
        <w:t xml:space="preserve">Furthermore, by far the largest amount of spectrum available to satellite services is in frequencies above 10 GHz.  Support for NTN in those frequency bands would </w:t>
      </w:r>
      <w:r w:rsidR="00BD163A">
        <w:t xml:space="preserve">greatly expand </w:t>
      </w:r>
      <w:r>
        <w:t>5G NTN</w:t>
      </w:r>
      <w:r w:rsidR="00BD163A">
        <w:t xml:space="preserve">-NR based </w:t>
      </w:r>
      <w:r>
        <w:t xml:space="preserve">satellite </w:t>
      </w:r>
      <w:r w:rsidR="00BD163A">
        <w:t xml:space="preserve">access to both fixed and moving platform broadband services to consumers and </w:t>
      </w:r>
      <w:r w:rsidR="009A411C">
        <w:t xml:space="preserve">other </w:t>
      </w:r>
      <w:r>
        <w:t>verticals.</w:t>
      </w:r>
    </w:p>
    <w:p w14:paraId="42A90D91" w14:textId="766DBC95" w:rsidR="00C35A23" w:rsidRDefault="00C35A23" w:rsidP="00C35A23">
      <w:r>
        <w:t>The target of these use cases are UEs in the fixed, land-portable, land-mobile (e.g. vehicle-mounted, train-mounted), maritime and aero (commercial and business aircraft, UAV) verticals, also known as ESIM (Earth-Stations In Motion), ESOMP (Earth Stations On Moving Platforms), MES (Mobile Earth Stations) or more generically fixed and mobile VSAT (Very Small Aperture Terminal).</w:t>
      </w:r>
    </w:p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1800"/>
        <w:gridCol w:w="3510"/>
        <w:gridCol w:w="3690"/>
      </w:tblGrid>
      <w:tr w:rsidR="001A0CFD" w:rsidRPr="007D45FB" w14:paraId="6E087DFF" w14:textId="77777777" w:rsidTr="00690FF9">
        <w:tc>
          <w:tcPr>
            <w:tcW w:w="1800" w:type="dxa"/>
            <w:shd w:val="clear" w:color="auto" w:fill="auto"/>
          </w:tcPr>
          <w:p w14:paraId="6A7A4139" w14:textId="77777777" w:rsidR="001A0CFD" w:rsidRPr="007D45FB" w:rsidRDefault="001A0CFD" w:rsidP="00690FF9">
            <w:pPr>
              <w:spacing w:after="0" w:line="276" w:lineRule="auto"/>
              <w:rPr>
                <w:rFonts w:ascii="Calibri" w:hAnsi="Calibri"/>
                <w:bCs/>
              </w:rPr>
            </w:pPr>
            <w:r w:rsidRPr="007D45FB">
              <w:rPr>
                <w:rFonts w:ascii="Calibri" w:hAnsi="Calibri"/>
                <w:bCs/>
              </w:rPr>
              <w:t>Ku band</w:t>
            </w:r>
          </w:p>
        </w:tc>
        <w:tc>
          <w:tcPr>
            <w:tcW w:w="3510" w:type="dxa"/>
            <w:shd w:val="clear" w:color="auto" w:fill="auto"/>
          </w:tcPr>
          <w:p w14:paraId="6F2527D5" w14:textId="77777777" w:rsidR="001A0CFD" w:rsidRPr="007D45FB" w:rsidRDefault="001A0CFD" w:rsidP="00690FF9">
            <w:pPr>
              <w:spacing w:after="0" w:line="276" w:lineRule="auto"/>
              <w:rPr>
                <w:rFonts w:ascii="Calibri" w:hAnsi="Calibri"/>
                <w:bCs/>
              </w:rPr>
            </w:pPr>
            <w:r w:rsidRPr="007D45FB">
              <w:rPr>
                <w:rFonts w:ascii="Calibri" w:hAnsi="Calibri"/>
                <w:bCs/>
              </w:rPr>
              <w:t>10.7 - 12.75 GHz</w:t>
            </w:r>
          </w:p>
        </w:tc>
        <w:tc>
          <w:tcPr>
            <w:tcW w:w="3690" w:type="dxa"/>
            <w:shd w:val="clear" w:color="auto" w:fill="auto"/>
          </w:tcPr>
          <w:p w14:paraId="7F760771" w14:textId="77777777" w:rsidR="001A0CFD" w:rsidRPr="007D45FB" w:rsidRDefault="001A0CFD" w:rsidP="00690FF9">
            <w:pPr>
              <w:spacing w:after="0" w:line="276" w:lineRule="auto"/>
              <w:rPr>
                <w:rFonts w:ascii="Calibri" w:hAnsi="Calibri"/>
                <w:bCs/>
              </w:rPr>
            </w:pPr>
            <w:r w:rsidRPr="007D45FB">
              <w:rPr>
                <w:rFonts w:ascii="Calibri" w:hAnsi="Calibri"/>
                <w:bCs/>
              </w:rPr>
              <w:t xml:space="preserve">12.75 - 13.25 GHz </w:t>
            </w:r>
            <w:r>
              <w:rPr>
                <w:rFonts w:ascii="Calibri" w:hAnsi="Calibri"/>
                <w:bCs/>
              </w:rPr>
              <w:t>and</w:t>
            </w:r>
            <w:r w:rsidRPr="007D45FB">
              <w:rPr>
                <w:rFonts w:ascii="Calibri" w:hAnsi="Calibri"/>
                <w:bCs/>
              </w:rPr>
              <w:t xml:space="preserve"> 13.75 - 14.5 GHz</w:t>
            </w:r>
          </w:p>
        </w:tc>
      </w:tr>
      <w:tr w:rsidR="001A0CFD" w:rsidRPr="007D45FB" w14:paraId="1C0D0F50" w14:textId="77777777" w:rsidTr="00690FF9">
        <w:tc>
          <w:tcPr>
            <w:tcW w:w="1800" w:type="dxa"/>
            <w:shd w:val="clear" w:color="auto" w:fill="auto"/>
          </w:tcPr>
          <w:p w14:paraId="56D69AE5" w14:textId="77777777" w:rsidR="001A0CFD" w:rsidRPr="007D45FB" w:rsidRDefault="001A0CFD" w:rsidP="00690FF9">
            <w:pPr>
              <w:spacing w:after="0" w:line="276" w:lineRule="auto"/>
              <w:rPr>
                <w:rFonts w:ascii="Calibri" w:hAnsi="Calibri"/>
                <w:bCs/>
              </w:rPr>
            </w:pPr>
            <w:r w:rsidRPr="007D45FB">
              <w:rPr>
                <w:rFonts w:ascii="Calibri" w:hAnsi="Calibri"/>
                <w:bCs/>
              </w:rPr>
              <w:t>Ka band (GEO)</w:t>
            </w:r>
          </w:p>
        </w:tc>
        <w:tc>
          <w:tcPr>
            <w:tcW w:w="3510" w:type="dxa"/>
            <w:shd w:val="clear" w:color="auto" w:fill="auto"/>
          </w:tcPr>
          <w:p w14:paraId="02011564" w14:textId="77777777" w:rsidR="001A0CFD" w:rsidRPr="007D45FB" w:rsidRDefault="001A0CFD" w:rsidP="00690FF9">
            <w:pPr>
              <w:spacing w:after="0" w:line="276" w:lineRule="auto"/>
              <w:rPr>
                <w:rFonts w:ascii="Calibri" w:hAnsi="Calibri"/>
                <w:bCs/>
              </w:rPr>
            </w:pPr>
            <w:r w:rsidRPr="007D45FB">
              <w:rPr>
                <w:rFonts w:ascii="Calibri" w:hAnsi="Calibri"/>
                <w:bCs/>
              </w:rPr>
              <w:t>17.3 – 20.2 GHz</w:t>
            </w:r>
          </w:p>
        </w:tc>
        <w:tc>
          <w:tcPr>
            <w:tcW w:w="3690" w:type="dxa"/>
            <w:shd w:val="clear" w:color="auto" w:fill="auto"/>
          </w:tcPr>
          <w:p w14:paraId="7E9E5AC4" w14:textId="77777777" w:rsidR="001A0CFD" w:rsidRPr="007D45FB" w:rsidRDefault="001A0CFD" w:rsidP="00690FF9">
            <w:pPr>
              <w:spacing w:after="0" w:line="276" w:lineRule="auto"/>
              <w:rPr>
                <w:rFonts w:ascii="Calibri" w:hAnsi="Calibri"/>
                <w:bCs/>
              </w:rPr>
            </w:pPr>
            <w:r w:rsidRPr="007D45FB">
              <w:rPr>
                <w:rFonts w:ascii="Calibri" w:hAnsi="Calibri"/>
                <w:bCs/>
              </w:rPr>
              <w:t>27.0 – 30.0 GHz</w:t>
            </w:r>
          </w:p>
        </w:tc>
      </w:tr>
      <w:tr w:rsidR="001A0CFD" w:rsidRPr="007D45FB" w14:paraId="24ECFC99" w14:textId="77777777" w:rsidTr="00690FF9">
        <w:tc>
          <w:tcPr>
            <w:tcW w:w="1800" w:type="dxa"/>
            <w:shd w:val="clear" w:color="auto" w:fill="auto"/>
          </w:tcPr>
          <w:p w14:paraId="3C112F14" w14:textId="77777777" w:rsidR="001A0CFD" w:rsidRPr="007D45FB" w:rsidRDefault="001A0CFD" w:rsidP="00690FF9">
            <w:pPr>
              <w:spacing w:after="0" w:line="276" w:lineRule="auto"/>
              <w:rPr>
                <w:rFonts w:ascii="Calibri" w:hAnsi="Calibri"/>
                <w:bCs/>
              </w:rPr>
            </w:pPr>
            <w:r w:rsidRPr="007D45FB">
              <w:rPr>
                <w:rFonts w:ascii="Calibri" w:hAnsi="Calibri"/>
                <w:bCs/>
              </w:rPr>
              <w:t>Ka band (Non-GEO)</w:t>
            </w:r>
          </w:p>
        </w:tc>
        <w:tc>
          <w:tcPr>
            <w:tcW w:w="3510" w:type="dxa"/>
            <w:shd w:val="clear" w:color="auto" w:fill="auto"/>
          </w:tcPr>
          <w:p w14:paraId="7A47E2E3" w14:textId="77777777" w:rsidR="001A0CFD" w:rsidRPr="007D45FB" w:rsidRDefault="001A0CFD" w:rsidP="00690FF9">
            <w:pPr>
              <w:spacing w:after="0" w:line="276" w:lineRule="auto"/>
              <w:rPr>
                <w:rFonts w:ascii="Calibri" w:hAnsi="Calibri"/>
                <w:bCs/>
              </w:rPr>
            </w:pPr>
            <w:r w:rsidRPr="007D45FB">
              <w:rPr>
                <w:rFonts w:ascii="Calibri" w:hAnsi="Calibri"/>
                <w:bCs/>
              </w:rPr>
              <w:t>17.7 – 20.2 GHz</w:t>
            </w:r>
          </w:p>
        </w:tc>
        <w:tc>
          <w:tcPr>
            <w:tcW w:w="3690" w:type="dxa"/>
            <w:shd w:val="clear" w:color="auto" w:fill="auto"/>
          </w:tcPr>
          <w:p w14:paraId="32D80963" w14:textId="77777777" w:rsidR="001A0CFD" w:rsidRPr="007D45FB" w:rsidRDefault="001A0CFD" w:rsidP="00690FF9">
            <w:pPr>
              <w:spacing w:after="0" w:line="276" w:lineRule="auto"/>
              <w:rPr>
                <w:rFonts w:ascii="Calibri" w:hAnsi="Calibri"/>
                <w:bCs/>
              </w:rPr>
            </w:pPr>
            <w:r w:rsidRPr="007D45FB">
              <w:rPr>
                <w:rFonts w:ascii="Calibri" w:hAnsi="Calibri"/>
                <w:bCs/>
              </w:rPr>
              <w:t xml:space="preserve">27.0 – 29.1 GHz </w:t>
            </w:r>
            <w:r>
              <w:rPr>
                <w:rFonts w:ascii="Calibri" w:hAnsi="Calibri"/>
                <w:bCs/>
              </w:rPr>
              <w:t>and</w:t>
            </w:r>
            <w:r w:rsidRPr="007D45FB">
              <w:rPr>
                <w:rFonts w:ascii="Calibri" w:hAnsi="Calibri"/>
                <w:bCs/>
              </w:rPr>
              <w:t xml:space="preserve"> 29.5 – 30.0 GHz</w:t>
            </w:r>
          </w:p>
        </w:tc>
      </w:tr>
      <w:tr w:rsidR="001A0CFD" w:rsidRPr="007D45FB" w14:paraId="7C721612" w14:textId="77777777" w:rsidTr="00690FF9">
        <w:tc>
          <w:tcPr>
            <w:tcW w:w="1800" w:type="dxa"/>
            <w:shd w:val="clear" w:color="auto" w:fill="auto"/>
          </w:tcPr>
          <w:p w14:paraId="32A3470F" w14:textId="77777777" w:rsidR="001A0CFD" w:rsidRPr="007D45FB" w:rsidRDefault="001A0CFD" w:rsidP="00690FF9">
            <w:pPr>
              <w:spacing w:after="0" w:line="276" w:lineRule="auto"/>
              <w:rPr>
                <w:rFonts w:ascii="Calibri" w:hAnsi="Calibri"/>
                <w:bCs/>
              </w:rPr>
            </w:pPr>
            <w:r w:rsidRPr="007D45FB">
              <w:rPr>
                <w:rFonts w:ascii="Calibri" w:hAnsi="Calibri"/>
                <w:bCs/>
              </w:rPr>
              <w:t>Q/V band</w:t>
            </w:r>
          </w:p>
        </w:tc>
        <w:tc>
          <w:tcPr>
            <w:tcW w:w="3510" w:type="dxa"/>
            <w:shd w:val="clear" w:color="auto" w:fill="auto"/>
          </w:tcPr>
          <w:p w14:paraId="3CE9DD3F" w14:textId="77777777" w:rsidR="001A0CFD" w:rsidRPr="007D45FB" w:rsidRDefault="001A0CFD" w:rsidP="00690FF9">
            <w:pPr>
              <w:spacing w:after="0" w:line="276" w:lineRule="auto"/>
              <w:rPr>
                <w:rFonts w:ascii="Calibri" w:hAnsi="Calibri"/>
                <w:bCs/>
              </w:rPr>
            </w:pPr>
            <w:r w:rsidRPr="007D45FB">
              <w:rPr>
                <w:rFonts w:ascii="Calibri" w:hAnsi="Calibri"/>
                <w:bCs/>
              </w:rPr>
              <w:t>37.5 – 42.5 GHz,</w:t>
            </w:r>
          </w:p>
          <w:p w14:paraId="72D988B5" w14:textId="77777777" w:rsidR="001A0CFD" w:rsidRPr="007D45FB" w:rsidRDefault="001A0CFD" w:rsidP="00690FF9">
            <w:pPr>
              <w:spacing w:after="0" w:line="276" w:lineRule="auto"/>
              <w:rPr>
                <w:rFonts w:ascii="Calibri" w:hAnsi="Calibri"/>
                <w:bCs/>
              </w:rPr>
            </w:pPr>
            <w:r w:rsidRPr="007D45FB">
              <w:rPr>
                <w:rFonts w:ascii="Calibri" w:hAnsi="Calibri"/>
                <w:bCs/>
              </w:rPr>
              <w:t>47.5 - 47.9 GHz,</w:t>
            </w:r>
          </w:p>
          <w:p w14:paraId="1E5E8B41" w14:textId="77777777" w:rsidR="001A0CFD" w:rsidRPr="007D45FB" w:rsidRDefault="001A0CFD" w:rsidP="00690FF9">
            <w:pPr>
              <w:spacing w:after="0" w:line="276" w:lineRule="auto"/>
              <w:rPr>
                <w:rFonts w:ascii="Calibri" w:hAnsi="Calibri"/>
                <w:bCs/>
              </w:rPr>
            </w:pPr>
            <w:r w:rsidRPr="007D45FB">
              <w:rPr>
                <w:rFonts w:ascii="Calibri" w:hAnsi="Calibri"/>
                <w:bCs/>
              </w:rPr>
              <w:t>48.2 - 48.54 GHz</w:t>
            </w:r>
            <w:r>
              <w:rPr>
                <w:rFonts w:ascii="Calibri" w:hAnsi="Calibri"/>
                <w:bCs/>
              </w:rPr>
              <w:t>,</w:t>
            </w:r>
          </w:p>
          <w:p w14:paraId="2C110E10" w14:textId="77777777" w:rsidR="001A0CFD" w:rsidRPr="007D45FB" w:rsidRDefault="001A0CFD" w:rsidP="00690FF9">
            <w:pPr>
              <w:spacing w:after="0" w:line="276" w:lineRule="auto"/>
              <w:rPr>
                <w:rFonts w:ascii="Calibri" w:hAnsi="Calibri"/>
                <w:bCs/>
              </w:rPr>
            </w:pPr>
            <w:r w:rsidRPr="007D45FB">
              <w:rPr>
                <w:rFonts w:ascii="Calibri" w:hAnsi="Calibri"/>
                <w:bCs/>
              </w:rPr>
              <w:t>49.44 - 50.2 GHz</w:t>
            </w:r>
          </w:p>
        </w:tc>
        <w:tc>
          <w:tcPr>
            <w:tcW w:w="3690" w:type="dxa"/>
            <w:shd w:val="clear" w:color="auto" w:fill="auto"/>
          </w:tcPr>
          <w:p w14:paraId="2555404D" w14:textId="77777777" w:rsidR="001A0CFD" w:rsidRPr="007D45FB" w:rsidRDefault="001A0CFD" w:rsidP="00690FF9">
            <w:pPr>
              <w:spacing w:after="0" w:line="276" w:lineRule="auto"/>
              <w:rPr>
                <w:rFonts w:ascii="Calibri" w:hAnsi="Calibri"/>
                <w:bCs/>
              </w:rPr>
            </w:pPr>
            <w:r w:rsidRPr="007D45FB">
              <w:rPr>
                <w:rFonts w:ascii="Calibri" w:hAnsi="Calibri"/>
                <w:bCs/>
              </w:rPr>
              <w:t>42.5 – 43.5 GHz,</w:t>
            </w:r>
          </w:p>
          <w:p w14:paraId="52907E32" w14:textId="77777777" w:rsidR="001A0CFD" w:rsidRPr="007D45FB" w:rsidRDefault="001A0CFD" w:rsidP="00690FF9">
            <w:pPr>
              <w:spacing w:after="0" w:line="276" w:lineRule="auto"/>
              <w:rPr>
                <w:rFonts w:ascii="Calibri" w:hAnsi="Calibri"/>
                <w:bCs/>
              </w:rPr>
            </w:pPr>
            <w:r w:rsidRPr="007D45FB">
              <w:rPr>
                <w:rFonts w:ascii="Calibri" w:hAnsi="Calibri"/>
                <w:bCs/>
              </w:rPr>
              <w:t>47.2 – 50.2 GHz</w:t>
            </w:r>
            <w:r>
              <w:rPr>
                <w:rFonts w:ascii="Calibri" w:hAnsi="Calibri"/>
                <w:bCs/>
              </w:rPr>
              <w:t>,</w:t>
            </w:r>
          </w:p>
          <w:p w14:paraId="0C463529" w14:textId="4A80391B" w:rsidR="001A0CFD" w:rsidRPr="007D45FB" w:rsidRDefault="001A0CFD" w:rsidP="00915BEA">
            <w:pPr>
              <w:keepNext/>
              <w:spacing w:after="0" w:line="276" w:lineRule="auto"/>
              <w:rPr>
                <w:rFonts w:ascii="Calibri" w:hAnsi="Calibri"/>
                <w:bCs/>
              </w:rPr>
            </w:pPr>
            <w:r w:rsidRPr="007D45FB">
              <w:rPr>
                <w:rFonts w:ascii="Calibri" w:hAnsi="Calibri"/>
                <w:bCs/>
              </w:rPr>
              <w:t>50.4 – 5</w:t>
            </w:r>
            <w:r w:rsidR="003F054D">
              <w:rPr>
                <w:rFonts w:ascii="Calibri" w:hAnsi="Calibri"/>
                <w:bCs/>
              </w:rPr>
              <w:t>2</w:t>
            </w:r>
            <w:r w:rsidRPr="007D45FB">
              <w:rPr>
                <w:rFonts w:ascii="Calibri" w:hAnsi="Calibri"/>
                <w:bCs/>
              </w:rPr>
              <w:t>.4 GHz</w:t>
            </w:r>
          </w:p>
        </w:tc>
      </w:tr>
    </w:tbl>
    <w:p w14:paraId="3FC5A8E0" w14:textId="77777777" w:rsidR="001A0CFD" w:rsidRDefault="001A0CFD" w:rsidP="00915BEA">
      <w:pPr>
        <w:pStyle w:val="Caption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- Commercial satellite frequency bands above 10 GHz</w:t>
      </w:r>
      <w:r w:rsidR="00B76D81">
        <w:t xml:space="preserve"> [REF] (originally </w:t>
      </w:r>
      <w:r w:rsidR="00B76D81" w:rsidRPr="00B76D81">
        <w:t>derived from the ITU document: Section IV – Table of Frequency Allocations of Radio Regulations Articles, Edition of 2016</w:t>
      </w:r>
      <w:r w:rsidR="00B76D81">
        <w:t>)</w:t>
      </w:r>
    </w:p>
    <w:p w14:paraId="1CEC686D" w14:textId="4849902B" w:rsidR="001E0BB4" w:rsidRDefault="001E0BB4" w:rsidP="00C35A23">
      <w:r>
        <w:t xml:space="preserve">In addition, support for fixed and mobile VSAT use cases in bands above 10 GHz </w:t>
      </w:r>
      <w:r w:rsidR="00BD163A">
        <w:t xml:space="preserve">would </w:t>
      </w:r>
      <w:r>
        <w:t>provide a key piece of the puzzle in fulfilling the IMT vision for 2020 and beyond.  A</w:t>
      </w:r>
      <w:r w:rsidRPr="001E0BB4">
        <w:t>s stated in Recommendation ITU-R M.2083, “IMT Vision - Framework and Overall objectives of the Future Development of IMT for 2020 and Beyond,” users should be able to acce</w:t>
      </w:r>
      <w:r>
        <w:t>ss services anywhere, anytime, to achieve broadband level throughputs</w:t>
      </w:r>
      <w:r w:rsidR="003D46F9">
        <w:t xml:space="preserve">. </w:t>
      </w:r>
      <w:r w:rsidR="009A411C">
        <w:t>Extending the d</w:t>
      </w:r>
      <w:r w:rsidR="003D46F9">
        <w:t>eploy</w:t>
      </w:r>
      <w:r w:rsidR="009A411C">
        <w:t>ment</w:t>
      </w:r>
      <w:r w:rsidR="003D46F9">
        <w:t xml:space="preserve"> </w:t>
      </w:r>
      <w:r w:rsidR="009A411C">
        <w:t>of NR-</w:t>
      </w:r>
      <w:r w:rsidR="003D46F9">
        <w:t xml:space="preserve">NTN in </w:t>
      </w:r>
      <w:r>
        <w:t>mmWave</w:t>
      </w:r>
      <w:r w:rsidR="003D46F9">
        <w:t xml:space="preserve"> band</w:t>
      </w:r>
      <w:r>
        <w:t xml:space="preserve">s and in general frequencies above 10 GHz </w:t>
      </w:r>
      <w:r w:rsidR="009A411C">
        <w:t>is</w:t>
      </w:r>
      <w:r>
        <w:t xml:space="preserve"> necessary</w:t>
      </w:r>
      <w:r w:rsidR="003D46F9">
        <w:t xml:space="preserve"> to achieve these objectives</w:t>
      </w:r>
      <w:r>
        <w:t xml:space="preserve">. </w:t>
      </w:r>
      <w:r w:rsidR="008A3EEF">
        <w:t xml:space="preserve">Satellite access operating in such bands </w:t>
      </w:r>
      <w:r w:rsidR="00BD163A">
        <w:t xml:space="preserve">would </w:t>
      </w:r>
      <w:r w:rsidR="009A411C">
        <w:t xml:space="preserve">also </w:t>
      </w:r>
      <w:r w:rsidR="008A3EEF">
        <w:t xml:space="preserve">enable broadband connectivity to </w:t>
      </w:r>
      <w:r w:rsidR="009A411C">
        <w:t xml:space="preserve">consumers and </w:t>
      </w:r>
      <w:r w:rsidR="00A94E8D">
        <w:t>business</w:t>
      </w:r>
      <w:r w:rsidR="009A411C">
        <w:t>es,</w:t>
      </w:r>
      <w:r w:rsidR="008A3EEF">
        <w:t>as well as moving platforms in un/under</w:t>
      </w:r>
      <w:r w:rsidR="00BD163A">
        <w:t>-</w:t>
      </w:r>
      <w:r w:rsidR="008A3EEF">
        <w:t>serve</w:t>
      </w:r>
      <w:r w:rsidR="00BD163A">
        <w:t>d</w:t>
      </w:r>
      <w:r w:rsidR="008A3EEF">
        <w:t xml:space="preserve"> areas</w:t>
      </w:r>
      <w:r w:rsidR="009A411C">
        <w:t>,</w:t>
      </w:r>
      <w:r w:rsidR="008A3EEF">
        <w:t xml:space="preserve"> hence comple</w:t>
      </w:r>
      <w:r w:rsidR="00BD163A">
        <w:t>men</w:t>
      </w:r>
      <w:r w:rsidR="008A3EEF">
        <w:t>ting terrestrial network deployment</w:t>
      </w:r>
      <w:r w:rsidR="009A411C">
        <w:t>s</w:t>
      </w:r>
      <w:r w:rsidR="008A3EEF">
        <w:t>.</w:t>
      </w:r>
    </w:p>
    <w:p w14:paraId="346EE947" w14:textId="6D81C5C1" w:rsidR="001A0CFD" w:rsidRDefault="001E0BB4" w:rsidP="00C35A23">
      <w:r>
        <w:t xml:space="preserve">The relevance and need to support frequency bands above 10 GHz for </w:t>
      </w:r>
      <w:r w:rsidR="008A3EEF">
        <w:t xml:space="preserve">fixed and mobile </w:t>
      </w:r>
      <w:r>
        <w:t xml:space="preserve">VSAT use cases had also already been clearly identified </w:t>
      </w:r>
      <w:r w:rsidR="008A3EEF">
        <w:t xml:space="preserve">and studied </w:t>
      </w:r>
      <w:r>
        <w:t xml:space="preserve">in both TR 38.811 </w:t>
      </w:r>
      <w:r w:rsidR="00B72BAC">
        <w:t>and TR 38.821</w:t>
      </w:r>
      <w:r>
        <w:t xml:space="preserve">, which informed the ongoing NR-NTN WI in Release 17.  Ka band in </w:t>
      </w:r>
      <w:r w:rsidR="00082C83">
        <w:t xml:space="preserve">particular has been </w:t>
      </w:r>
      <w:r w:rsidR="00BD163A">
        <w:t xml:space="preserve">officially </w:t>
      </w:r>
      <w:r w:rsidR="00082C83">
        <w:t>proposed as a candidate example/</w:t>
      </w:r>
      <w:r>
        <w:t xml:space="preserve">reference frequency band for NR-NTN at FR2 and VSAT use cases, </w:t>
      </w:r>
      <w:r w:rsidR="00082C83">
        <w:t>pending confirmation by this Study</w:t>
      </w:r>
      <w:r w:rsidR="008A3EEF">
        <w:t>. O</w:t>
      </w:r>
      <w:r>
        <w:t xml:space="preserve">ther frequency bands (e.g. Ku, Q/V) </w:t>
      </w:r>
      <w:r w:rsidR="00BE7D7E">
        <w:t xml:space="preserve">can </w:t>
      </w:r>
      <w:r w:rsidR="008A3EEF">
        <w:t>also be</w:t>
      </w:r>
      <w:r>
        <w:t xml:space="preserve"> considered </w:t>
      </w:r>
      <w:r w:rsidR="00BD163A">
        <w:t xml:space="preserve">moving forward </w:t>
      </w:r>
      <w:r w:rsidR="00082C83">
        <w:t xml:space="preserve">, and should leverage this </w:t>
      </w:r>
      <w:r w:rsidR="00BD163A">
        <w:t>s</w:t>
      </w:r>
      <w:r w:rsidR="00082C83">
        <w:t>tudy’s outcome</w:t>
      </w:r>
      <w:r>
        <w:t>.</w:t>
      </w:r>
    </w:p>
    <w:p w14:paraId="5036567A" w14:textId="75FB463E" w:rsidR="00C1486A" w:rsidRDefault="00BD163A" w:rsidP="00C35A23">
      <w:r>
        <w:t xml:space="preserve"> P</w:t>
      </w:r>
      <w:r w:rsidR="00C1486A">
        <w:t xml:space="preserve">er the outcome of RAN #92-e, captured in </w:t>
      </w:r>
      <w:r w:rsidR="00C1486A" w:rsidRPr="00C1486A">
        <w:t>RP-211596</w:t>
      </w:r>
      <w:r w:rsidR="00C1486A">
        <w:t xml:space="preserve"> (approved), the following agreements were reached:</w:t>
      </w:r>
    </w:p>
    <w:p w14:paraId="4FA05A77" w14:textId="77777777" w:rsidR="00690FF9" w:rsidRPr="00915BEA" w:rsidRDefault="00C1486A" w:rsidP="00C1486A">
      <w:pPr>
        <w:numPr>
          <w:ilvl w:val="0"/>
          <w:numId w:val="16"/>
        </w:numPr>
        <w:rPr>
          <w:i/>
        </w:rPr>
      </w:pPr>
      <w:r w:rsidRPr="00915BEA">
        <w:rPr>
          <w:i/>
          <w:lang w:val="en-US"/>
        </w:rPr>
        <w:t>Proposal 1: RAN#92-e to endorse at least a portion of the “Ka Band” as the candidate example band for NTN-NR in above 10 GHz bands</w:t>
      </w:r>
    </w:p>
    <w:p w14:paraId="55BB6065" w14:textId="77777777" w:rsidR="00690FF9" w:rsidRPr="00915BEA" w:rsidRDefault="00C1486A" w:rsidP="00C1486A">
      <w:pPr>
        <w:numPr>
          <w:ilvl w:val="1"/>
          <w:numId w:val="16"/>
        </w:numPr>
        <w:rPr>
          <w:i/>
        </w:rPr>
      </w:pPr>
      <w:r w:rsidRPr="00915BEA">
        <w:rPr>
          <w:i/>
          <w:lang w:val="en-US"/>
        </w:rPr>
        <w:t>Note: Any final confirmation of the example band for NTN-NR above 10 GHz is pending the outcome of the technical analysis in Proposal 2.</w:t>
      </w:r>
    </w:p>
    <w:p w14:paraId="106DE261" w14:textId="77777777" w:rsidR="00690FF9" w:rsidRPr="00915BEA" w:rsidRDefault="00C1486A" w:rsidP="00C1486A">
      <w:pPr>
        <w:numPr>
          <w:ilvl w:val="0"/>
          <w:numId w:val="16"/>
        </w:numPr>
        <w:rPr>
          <w:i/>
        </w:rPr>
      </w:pPr>
      <w:r w:rsidRPr="00915BEA">
        <w:rPr>
          <w:i/>
          <w:lang w:val="en-US"/>
        </w:rPr>
        <w:t xml:space="preserve">Proposal 2: RAN4 work is to be started </w:t>
      </w:r>
      <w:r w:rsidRPr="00F449C8">
        <w:rPr>
          <w:i/>
          <w:highlight w:val="green"/>
          <w:lang w:val="en-US"/>
        </w:rPr>
        <w:t>after March 2022</w:t>
      </w:r>
      <w:r w:rsidRPr="00915BEA">
        <w:rPr>
          <w:i/>
          <w:lang w:val="en-US"/>
        </w:rPr>
        <w:t>, and once FR1 NTN coexistence study is stable enough.</w:t>
      </w:r>
    </w:p>
    <w:p w14:paraId="629254FD" w14:textId="77777777" w:rsidR="00690FF9" w:rsidRPr="00915BEA" w:rsidRDefault="00C1486A" w:rsidP="00C1486A">
      <w:pPr>
        <w:numPr>
          <w:ilvl w:val="1"/>
          <w:numId w:val="16"/>
        </w:numPr>
        <w:rPr>
          <w:i/>
        </w:rPr>
      </w:pPr>
      <w:r w:rsidRPr="00915BEA">
        <w:rPr>
          <w:i/>
          <w:lang w:val="en-US"/>
        </w:rPr>
        <w:t xml:space="preserve">The RAN4 technical aspects associated with the deployment of NTN in FDD mode in bands above 10 GHz will be identified/characterized prior to the normative work as part of an analysis (including coexistence study and taking regulatory requirements into account). </w:t>
      </w:r>
    </w:p>
    <w:p w14:paraId="22D35F21" w14:textId="77777777" w:rsidR="00690FF9" w:rsidRPr="00915BEA" w:rsidRDefault="00C1486A" w:rsidP="00C1486A">
      <w:pPr>
        <w:numPr>
          <w:ilvl w:val="2"/>
          <w:numId w:val="16"/>
        </w:numPr>
        <w:rPr>
          <w:i/>
        </w:rPr>
      </w:pPr>
      <w:r w:rsidRPr="00915BEA">
        <w:rPr>
          <w:i/>
          <w:lang w:val="en-US"/>
        </w:rPr>
        <w:lastRenderedPageBreak/>
        <w:t>Note 1: This should include study/discussion of which part of Ka band can be used for the example band for NR-NTN above 10 GHz taking into account deployment type (e.g. VSAT, ESIM)</w:t>
      </w:r>
    </w:p>
    <w:p w14:paraId="21F53A13" w14:textId="77777777" w:rsidR="00690FF9" w:rsidRPr="00915BEA" w:rsidRDefault="00C1486A" w:rsidP="00C1486A">
      <w:pPr>
        <w:numPr>
          <w:ilvl w:val="2"/>
          <w:numId w:val="16"/>
        </w:numPr>
        <w:rPr>
          <w:i/>
        </w:rPr>
      </w:pPr>
      <w:r w:rsidRPr="00915BEA">
        <w:rPr>
          <w:i/>
          <w:lang w:val="en-US"/>
        </w:rPr>
        <w:t>Note 2: The Ka band (17.7-20.2 and 27.5-30) as common across all regions is priority</w:t>
      </w:r>
    </w:p>
    <w:p w14:paraId="57C1B082" w14:textId="77777777" w:rsidR="00690FF9" w:rsidRPr="00915BEA" w:rsidRDefault="00C1486A" w:rsidP="00C1486A">
      <w:pPr>
        <w:numPr>
          <w:ilvl w:val="2"/>
          <w:numId w:val="16"/>
        </w:numPr>
        <w:rPr>
          <w:i/>
        </w:rPr>
      </w:pPr>
      <w:r w:rsidRPr="00915BEA">
        <w:rPr>
          <w:i/>
          <w:lang w:val="en-US"/>
        </w:rPr>
        <w:t>Note 3: Satellite bands introduced in 3GPP for NTN for FDD shall not impact the existing 3GPP TDD specifications for terrestrial bands</w:t>
      </w:r>
    </w:p>
    <w:p w14:paraId="3C9D619D" w14:textId="77777777" w:rsidR="00690FF9" w:rsidRPr="00915BEA" w:rsidRDefault="00C1486A" w:rsidP="00C1486A">
      <w:pPr>
        <w:numPr>
          <w:ilvl w:val="1"/>
          <w:numId w:val="16"/>
        </w:numPr>
        <w:rPr>
          <w:i/>
        </w:rPr>
      </w:pPr>
      <w:r w:rsidRPr="00915BEA">
        <w:rPr>
          <w:i/>
          <w:lang w:val="en-US"/>
        </w:rPr>
        <w:t>RAN4 to take a look at the NTN bands above 10GHz and decide which “FR” properties they should be based upon, and make the requirements based on this.</w:t>
      </w:r>
    </w:p>
    <w:p w14:paraId="7CB69D92" w14:textId="77777777" w:rsidR="00690FF9" w:rsidRPr="00915BEA" w:rsidRDefault="00C1486A" w:rsidP="00C1486A">
      <w:pPr>
        <w:numPr>
          <w:ilvl w:val="2"/>
          <w:numId w:val="16"/>
        </w:numPr>
        <w:rPr>
          <w:i/>
        </w:rPr>
      </w:pPr>
      <w:r w:rsidRPr="00915BEA">
        <w:rPr>
          <w:i/>
          <w:lang w:val="en-US"/>
        </w:rPr>
        <w:t>Definition of NTN band(s) above 10 GHz does not change the current FR1/FR2 definition</w:t>
      </w:r>
    </w:p>
    <w:p w14:paraId="04C7EC91" w14:textId="77777777" w:rsidR="00690FF9" w:rsidRPr="00915BEA" w:rsidRDefault="00C1486A" w:rsidP="00C1486A">
      <w:pPr>
        <w:numPr>
          <w:ilvl w:val="2"/>
          <w:numId w:val="16"/>
        </w:numPr>
        <w:rPr>
          <w:i/>
        </w:rPr>
      </w:pPr>
      <w:r w:rsidRPr="00915BEA">
        <w:rPr>
          <w:i/>
          <w:lang w:val="en-US"/>
        </w:rPr>
        <w:t>Definition of NTN band(s) above 10 GHz does not automatically apply to future terrestrial bands defined in this frequency region</w:t>
      </w:r>
    </w:p>
    <w:p w14:paraId="04CB3A57" w14:textId="77777777" w:rsidR="00C1486A" w:rsidRDefault="00C1486A" w:rsidP="00C35A23"/>
    <w:p w14:paraId="54F8F0B5" w14:textId="02E3D1AC" w:rsidR="00BC4DAC" w:rsidRDefault="00F1417E" w:rsidP="00BC4DAC">
      <w:r>
        <w:t>Therefore,</w:t>
      </w:r>
      <w:r w:rsidR="001E0BB4">
        <w:t xml:space="preserve"> the scoping of a short RAN4-led Study phase </w:t>
      </w:r>
      <w:r>
        <w:t xml:space="preserve">shall </w:t>
      </w:r>
      <w:r w:rsidR="001E0BB4">
        <w:t xml:space="preserve">start </w:t>
      </w:r>
      <w:r>
        <w:t>no later tha</w:t>
      </w:r>
      <w:r w:rsidR="001E0BB4">
        <w:t xml:space="preserve">n March 2022, to be followed by a normative phase, is of critical importance to support broadband use cases </w:t>
      </w:r>
      <w:r w:rsidR="008A3EEF">
        <w:t>via satellite</w:t>
      </w:r>
      <w:r w:rsidR="001E0BB4">
        <w:t>.</w:t>
      </w:r>
      <w:r w:rsidR="00102952">
        <w:t xml:space="preserve"> </w:t>
      </w:r>
    </w:p>
    <w:p w14:paraId="23E3E6B7" w14:textId="78EF6BD4" w:rsidR="00BC4DAC" w:rsidRDefault="00F1417E" w:rsidP="00BC4DAC">
      <w:r>
        <w:t>Per</w:t>
      </w:r>
      <w:r w:rsidR="00BC4DAC">
        <w:t xml:space="preserve"> RAN #92-e agreement in RP-211596, the objective of this SI is to carry out an analysis to identify/characterize the </w:t>
      </w:r>
      <w:r w:rsidR="00BC4DAC" w:rsidRPr="00C1486A">
        <w:t>RAN4 technical aspects associated with the deployment of NTN in FDD mode in bands above 10 GHz</w:t>
      </w:r>
      <w:r w:rsidR="00BC4DAC">
        <w:t xml:space="preserve">, with the goal of supporting FR2 NR-NTN operation over satellite for both GEO/GSO and NGSO (e.g. LEO, MEO, HEO) satellites.  </w:t>
      </w:r>
    </w:p>
    <w:p w14:paraId="7916C03C" w14:textId="140894A3" w:rsidR="00BC4DAC" w:rsidRDefault="00BC4DAC" w:rsidP="00BC4DAC">
      <w:r>
        <w:t>This analysis shall be carried out prior</w:t>
      </w:r>
      <w:r w:rsidR="00F1417E">
        <w:t xml:space="preserve"> to</w:t>
      </w:r>
      <w:r>
        <w:t xml:space="preserve">, and </w:t>
      </w:r>
      <w:r w:rsidR="00F1417E">
        <w:t xml:space="preserve">will be </w:t>
      </w:r>
      <w:r>
        <w:t xml:space="preserve">considered a prerequisite to the normative work. In line with RAN #92-e decision, this RAN4-led analysis and subsequent normative work is expected to kick-off starting in March 2022, as a late Release 17 item. </w:t>
      </w:r>
    </w:p>
    <w:p w14:paraId="019C322A" w14:textId="77777777" w:rsidR="00F3326D" w:rsidRPr="00F3326D" w:rsidRDefault="00F3326D" w:rsidP="002E232C">
      <w:pPr>
        <w:rPr>
          <w:lang w:val="en-US"/>
        </w:rPr>
      </w:pPr>
    </w:p>
    <w:p w14:paraId="603D213D" w14:textId="77777777" w:rsidR="00387F57" w:rsidRDefault="008A76FD" w:rsidP="00915BEA">
      <w:pPr>
        <w:pStyle w:val="Heading2"/>
      </w:pPr>
      <w:r w:rsidRPr="000C1B5A">
        <w:t>4</w:t>
      </w:r>
      <w:r w:rsidRPr="000C1B5A">
        <w:tab/>
      </w:r>
      <w:r w:rsidRPr="00531072">
        <w:t>Objective</w:t>
      </w:r>
      <w:r w:rsidR="001A2F45" w:rsidRPr="00531072">
        <w:t>s</w:t>
      </w:r>
    </w:p>
    <w:p w14:paraId="1A0E5F36" w14:textId="3723CFA5" w:rsidR="00C14B61" w:rsidRDefault="00BC4DAC" w:rsidP="00C14B61">
      <w:r>
        <w:t>A</w:t>
      </w:r>
      <w:r w:rsidR="00C14B61">
        <w:t>ssumptions taken into account by this SI:</w:t>
      </w:r>
    </w:p>
    <w:p w14:paraId="53D51EDE" w14:textId="0C208CE7" w:rsidR="00BC4DAC" w:rsidRDefault="00BC4DAC" w:rsidP="00C14B61">
      <w:pPr>
        <w:numPr>
          <w:ilvl w:val="0"/>
          <w:numId w:val="19"/>
        </w:numPr>
      </w:pPr>
      <w:r>
        <w:t>GEO and NGSO (e.g. LEO, MEO, HEO) based satellite access to be considered</w:t>
      </w:r>
    </w:p>
    <w:p w14:paraId="376B8E0A" w14:textId="283AFBEC" w:rsidR="00BC4DAC" w:rsidRDefault="00BC4DAC" w:rsidP="00C14B61">
      <w:pPr>
        <w:numPr>
          <w:ilvl w:val="0"/>
          <w:numId w:val="19"/>
        </w:numPr>
      </w:pPr>
      <w:r>
        <w:t xml:space="preserve">Targeted UE types: fixed and mobile VSAT. VSAT/ESIM UE characteristics from TR38.821 should be considered </w:t>
      </w:r>
      <w:r w:rsidR="00F1417E">
        <w:t xml:space="preserve">a </w:t>
      </w:r>
      <w:r>
        <w:t>priority in the study</w:t>
      </w:r>
    </w:p>
    <w:p w14:paraId="075ED641" w14:textId="77777777" w:rsidR="00C14B61" w:rsidRDefault="00C14B61" w:rsidP="00C14B61">
      <w:pPr>
        <w:numPr>
          <w:ilvl w:val="0"/>
          <w:numId w:val="19"/>
        </w:numPr>
      </w:pPr>
      <w:r>
        <w:t>FDD mode is assumed for satellite operation above 10 GHz;</w:t>
      </w:r>
    </w:p>
    <w:p w14:paraId="5C4E25F2" w14:textId="0EB86C97" w:rsidR="00C14B61" w:rsidRDefault="00C14B61" w:rsidP="00C14B61">
      <w:pPr>
        <w:numPr>
          <w:ilvl w:val="0"/>
          <w:numId w:val="19"/>
        </w:numPr>
      </w:pPr>
      <w:r>
        <w:t>TDD mode is assumed for terrestrial operation in FR2.</w:t>
      </w:r>
    </w:p>
    <w:p w14:paraId="542A9114" w14:textId="053C02F5" w:rsidR="00FD3134" w:rsidRPr="00915BEA" w:rsidRDefault="00FD3134" w:rsidP="00C14B61">
      <w:pPr>
        <w:numPr>
          <w:ilvl w:val="0"/>
          <w:numId w:val="19"/>
        </w:numPr>
      </w:pPr>
      <w:r w:rsidRPr="00FA478F">
        <w:rPr>
          <w:lang w:val="en-US"/>
        </w:rPr>
        <w:t xml:space="preserve">The </w:t>
      </w:r>
      <w:r>
        <w:rPr>
          <w:lang w:val="en-US"/>
        </w:rPr>
        <w:t xml:space="preserve">harmonized </w:t>
      </w:r>
      <w:r w:rsidRPr="00FA478F">
        <w:rPr>
          <w:lang w:val="en-US"/>
        </w:rPr>
        <w:t xml:space="preserve">Ka band </w:t>
      </w:r>
      <w:r>
        <w:rPr>
          <w:lang w:val="en-US"/>
        </w:rPr>
        <w:t xml:space="preserve">frequency range </w:t>
      </w:r>
      <w:r w:rsidRPr="00FA478F">
        <w:rPr>
          <w:lang w:val="en-US"/>
        </w:rPr>
        <w:t>(17.7-20.2 and 27.5-30</w:t>
      </w:r>
      <w:r>
        <w:rPr>
          <w:lang w:val="en-US"/>
        </w:rPr>
        <w:t>.0</w:t>
      </w:r>
      <w:r w:rsidRPr="00FA478F">
        <w:rPr>
          <w:lang w:val="en-US"/>
        </w:rPr>
        <w:t xml:space="preserve">) as common across all regions </w:t>
      </w:r>
      <w:r w:rsidR="00F1417E">
        <w:rPr>
          <w:lang w:val="en-US"/>
        </w:rPr>
        <w:t xml:space="preserve">will serve </w:t>
      </w:r>
      <w:r>
        <w:rPr>
          <w:lang w:val="en-US"/>
        </w:rPr>
        <w:t>as reference for the study;</w:t>
      </w:r>
    </w:p>
    <w:p w14:paraId="0A64093F" w14:textId="3AC36BB0" w:rsidR="00915BEA" w:rsidRDefault="00915BEA" w:rsidP="00C14B61">
      <w:pPr>
        <w:numPr>
          <w:ilvl w:val="0"/>
          <w:numId w:val="19"/>
        </w:numPr>
      </w:pPr>
      <w:r>
        <w:rPr>
          <w:lang w:val="en-US"/>
        </w:rPr>
        <w:t>A TN-NTN coexistence analysis will be performed in this study, if and where applicable.</w:t>
      </w:r>
    </w:p>
    <w:p w14:paraId="0F960A46" w14:textId="6A4A19FD" w:rsidR="00F73083" w:rsidRDefault="00966182" w:rsidP="00915BEA">
      <w:r>
        <w:t xml:space="preserve">As part of this analysis, </w:t>
      </w:r>
      <w:r w:rsidR="00121076">
        <w:t>t</w:t>
      </w:r>
      <w:r w:rsidR="007972A5">
        <w:t>he following topics</w:t>
      </w:r>
      <w:r w:rsidR="00121076">
        <w:t xml:space="preserve"> </w:t>
      </w:r>
      <w:r w:rsidR="00F1417E">
        <w:t xml:space="preserve">will be </w:t>
      </w:r>
      <w:r w:rsidR="00121076">
        <w:t>addressed:</w:t>
      </w:r>
    </w:p>
    <w:p w14:paraId="5B33A5A9" w14:textId="5DC52D9D" w:rsidR="00FD3134" w:rsidRDefault="00F1417E" w:rsidP="00915BEA">
      <w:pPr>
        <w:numPr>
          <w:ilvl w:val="0"/>
          <w:numId w:val="20"/>
        </w:numPr>
      </w:pPr>
      <w:r>
        <w:t>A</w:t>
      </w:r>
      <w:r w:rsidR="00FD3134">
        <w:t xml:space="preserve">ssess the regulatory framework associated </w:t>
      </w:r>
      <w:r w:rsidR="002B7A5C">
        <w:t xml:space="preserve">with </w:t>
      </w:r>
      <w:r w:rsidR="00FD3134">
        <w:t>the Ka band</w:t>
      </w:r>
      <w:r w:rsidR="009A411C">
        <w:t>;</w:t>
      </w:r>
    </w:p>
    <w:p w14:paraId="0A14E651" w14:textId="734272C8" w:rsidR="00F73083" w:rsidRDefault="00F1417E" w:rsidP="00915BEA">
      <w:pPr>
        <w:numPr>
          <w:ilvl w:val="0"/>
          <w:numId w:val="20"/>
        </w:numPr>
      </w:pPr>
      <w:r>
        <w:t>C</w:t>
      </w:r>
      <w:r w:rsidR="00966182">
        <w:t xml:space="preserve">onfirm which part of, the Ka band can be used as the example/reference band for NR-NTN above 10 </w:t>
      </w:r>
      <w:r w:rsidR="003F054D">
        <w:t>G</w:t>
      </w:r>
      <w:r w:rsidR="00966182">
        <w:t>Hz, taking into account deployment type (e.g. VSAT/ESIM)</w:t>
      </w:r>
      <w:r w:rsidR="009A411C">
        <w:t>;</w:t>
      </w:r>
      <w:r w:rsidR="000A3AB6">
        <w:t xml:space="preserve"> </w:t>
      </w:r>
    </w:p>
    <w:p w14:paraId="58C7BEA6" w14:textId="72F5A603" w:rsidR="00FE603F" w:rsidRDefault="00121076" w:rsidP="00915BEA">
      <w:pPr>
        <w:numPr>
          <w:ilvl w:val="0"/>
          <w:numId w:val="20"/>
        </w:numPr>
      </w:pPr>
      <w:r>
        <w:t>Coexistence</w:t>
      </w:r>
      <w:r w:rsidR="000A3AB6">
        <w:t xml:space="preserve"> study</w:t>
      </w:r>
      <w:r w:rsidR="009A411C">
        <w:t>;</w:t>
      </w:r>
      <w:r w:rsidR="00966182">
        <w:t xml:space="preserve"> </w:t>
      </w:r>
    </w:p>
    <w:p w14:paraId="01E9BAAE" w14:textId="35CE89D4" w:rsidR="00CE6656" w:rsidRDefault="00CE6656" w:rsidP="00915BEA">
      <w:pPr>
        <w:numPr>
          <w:ilvl w:val="0"/>
          <w:numId w:val="20"/>
        </w:numPr>
      </w:pPr>
      <w:r>
        <w:t xml:space="preserve">RAN4 shall </w:t>
      </w:r>
      <w:r w:rsidR="00C14B61">
        <w:t>analyse</w:t>
      </w:r>
      <w:r>
        <w:t xml:space="preserve"> NTN bands above 10</w:t>
      </w:r>
      <w:r w:rsidR="00121076">
        <w:t xml:space="preserve"> </w:t>
      </w:r>
      <w:r>
        <w:t xml:space="preserve">GHz and decide which “FR” properties they should be based upon, and </w:t>
      </w:r>
      <w:r w:rsidR="00121076">
        <w:t>define</w:t>
      </w:r>
      <w:r>
        <w:t xml:space="preserve"> the requirements based on this. For this work, the following caveats shall be assumed:</w:t>
      </w:r>
    </w:p>
    <w:p w14:paraId="7EAB468D" w14:textId="77777777" w:rsidR="00CE6656" w:rsidRPr="00915BEA" w:rsidRDefault="00CE6656" w:rsidP="00915BEA">
      <w:pPr>
        <w:numPr>
          <w:ilvl w:val="1"/>
          <w:numId w:val="16"/>
        </w:numPr>
        <w:rPr>
          <w:lang w:val="en-US"/>
        </w:rPr>
      </w:pPr>
      <w:r w:rsidRPr="00915BEA">
        <w:rPr>
          <w:lang w:val="en-US"/>
        </w:rPr>
        <w:t>Definition of NTN band(s) above 10 GHz does not change the current FR1/FR2 definition;</w:t>
      </w:r>
    </w:p>
    <w:p w14:paraId="0BBE88E9" w14:textId="54EEBA53" w:rsidR="00CE6656" w:rsidRPr="00915BEA" w:rsidRDefault="00CE6656" w:rsidP="00915BEA">
      <w:pPr>
        <w:numPr>
          <w:ilvl w:val="1"/>
          <w:numId w:val="16"/>
        </w:numPr>
        <w:rPr>
          <w:lang w:val="en-US"/>
        </w:rPr>
      </w:pPr>
      <w:r w:rsidRPr="00915BEA">
        <w:rPr>
          <w:lang w:val="en-US"/>
        </w:rPr>
        <w:t>Definition of NTN band(s) above 10 GHz does not automatically apply to future terrestrial bands defined in this frequency region</w:t>
      </w:r>
      <w:r w:rsidR="009A411C">
        <w:rPr>
          <w:lang w:val="en-US"/>
        </w:rPr>
        <w:t>;</w:t>
      </w:r>
    </w:p>
    <w:p w14:paraId="6B30FE22" w14:textId="656ED818" w:rsidR="0018132C" w:rsidRDefault="0018132C" w:rsidP="00915BEA">
      <w:pPr>
        <w:numPr>
          <w:ilvl w:val="0"/>
          <w:numId w:val="20"/>
        </w:numPr>
      </w:pPr>
      <w:r>
        <w:t xml:space="preserve">Identify existing sets of requirements that shall be taken into consideration also from </w:t>
      </w:r>
      <w:r w:rsidR="00CD70DE">
        <w:t xml:space="preserve"> </w:t>
      </w:r>
      <w:r>
        <w:t xml:space="preserve">regulatory and </w:t>
      </w:r>
      <w:r w:rsidR="00CC4FCE">
        <w:t xml:space="preserve">other </w:t>
      </w:r>
      <w:r>
        <w:t>specification sources (such as ETSI SES requirements and ITU-R emission requirements);</w:t>
      </w:r>
    </w:p>
    <w:p w14:paraId="51925569" w14:textId="77777777" w:rsidR="001A0CFD" w:rsidRDefault="001A0CFD" w:rsidP="00915BEA">
      <w:pPr>
        <w:numPr>
          <w:ilvl w:val="0"/>
          <w:numId w:val="20"/>
        </w:numPr>
      </w:pPr>
      <w:r>
        <w:lastRenderedPageBreak/>
        <w:t xml:space="preserve">Study </w:t>
      </w:r>
      <w:r w:rsidR="00387F57">
        <w:t xml:space="preserve">RAN4 </w:t>
      </w:r>
      <w:r w:rsidR="00FE603F">
        <w:t xml:space="preserve">core </w:t>
      </w:r>
      <w:r w:rsidR="00387F57">
        <w:t>aspects related to NTN BS RF</w:t>
      </w:r>
      <w:r w:rsidR="00FE603F">
        <w:t xml:space="preserve"> requirements, </w:t>
      </w:r>
      <w:r w:rsidR="00387F57">
        <w:t xml:space="preserve">testing </w:t>
      </w:r>
      <w:r w:rsidR="00FE603F">
        <w:t>assumptions as well as VSAT/</w:t>
      </w:r>
      <w:r w:rsidR="00387F57">
        <w:t xml:space="preserve">ESIM UE </w:t>
      </w:r>
      <w:r>
        <w:t>requirements;</w:t>
      </w:r>
    </w:p>
    <w:p w14:paraId="75E38F1C" w14:textId="77777777" w:rsidR="001A0CFD" w:rsidRDefault="001A0CFD" w:rsidP="00915BEA">
      <w:pPr>
        <w:numPr>
          <w:ilvl w:val="0"/>
          <w:numId w:val="20"/>
        </w:numPr>
      </w:pPr>
      <w:r>
        <w:t>I</w:t>
      </w:r>
      <w:r w:rsidR="00387F57">
        <w:t>denti</w:t>
      </w:r>
      <w:r w:rsidR="009439E2">
        <w:t>fy how much commonality with FR1</w:t>
      </w:r>
      <w:r w:rsidR="00387F57">
        <w:t xml:space="preserve"> NR NTN </w:t>
      </w:r>
      <w:r w:rsidR="00FE603F">
        <w:t xml:space="preserve">RF and RRM aspects </w:t>
      </w:r>
      <w:r>
        <w:t>can be leveraged;</w:t>
      </w:r>
    </w:p>
    <w:p w14:paraId="35F60994" w14:textId="6864F7AB" w:rsidR="006D3FBA" w:rsidRPr="00915BEA" w:rsidRDefault="006D3FBA" w:rsidP="00915BEA">
      <w:pPr>
        <w:numPr>
          <w:ilvl w:val="0"/>
          <w:numId w:val="20"/>
        </w:numPr>
      </w:pPr>
      <w:r w:rsidRPr="00915BEA">
        <w:t xml:space="preserve">Identify </w:t>
      </w:r>
      <w:r w:rsidR="001A0CFD" w:rsidRPr="00915BEA">
        <w:t xml:space="preserve">whether </w:t>
      </w:r>
      <w:r w:rsidRPr="00915BEA">
        <w:t xml:space="preserve">additional NTN UE classes </w:t>
      </w:r>
      <w:r w:rsidR="001A0CFD" w:rsidRPr="00915BEA">
        <w:t xml:space="preserve">may be </w:t>
      </w:r>
      <w:r w:rsidR="00F1417E">
        <w:t>needed</w:t>
      </w:r>
      <w:r w:rsidR="00F1417E" w:rsidRPr="00915BEA">
        <w:t xml:space="preserve"> </w:t>
      </w:r>
      <w:r w:rsidR="001A0CFD" w:rsidRPr="00915BEA">
        <w:t>to cover the required VSAT/ESIM UE RF requirements;</w:t>
      </w:r>
    </w:p>
    <w:p w14:paraId="60444FD0" w14:textId="047E4AFE" w:rsidR="001A0CFD" w:rsidRDefault="006D3FBA" w:rsidP="00915BEA">
      <w:pPr>
        <w:numPr>
          <w:ilvl w:val="0"/>
          <w:numId w:val="20"/>
        </w:numPr>
      </w:pPr>
      <w:r w:rsidRPr="00915BEA">
        <w:t>Discuss simulation assumptions such as Satellite and UE RF characteristics, UE density, Deployment and Coexistence scenarios, system level parameters for adjacent channel coexistence analysis and relevant regulatory/pre-existing standardization sources</w:t>
      </w:r>
      <w:r w:rsidR="001A0CFD" w:rsidRPr="00915BEA">
        <w:t>;</w:t>
      </w:r>
    </w:p>
    <w:p w14:paraId="705E4F14" w14:textId="77777777" w:rsidR="00BC4DAC" w:rsidRDefault="00BC4DAC" w:rsidP="006A0503"/>
    <w:p w14:paraId="06575C76" w14:textId="006D5BE2" w:rsidR="00BC4DAC" w:rsidRDefault="00BC4DAC" w:rsidP="00BC4DAC">
      <w:r>
        <w:t xml:space="preserve">Note: The outcome of this SI should be applicable to other satellite bands above 10 GHz, such as, but not limited to Ku band and Q/V band; It is assumed that any specific frequency band definitions will be handled </w:t>
      </w:r>
      <w:r w:rsidR="00F1417E">
        <w:t xml:space="preserve">via </w:t>
      </w:r>
      <w:r>
        <w:t xml:space="preserve">separate release-independent WIs after the analysis has been </w:t>
      </w:r>
      <w:r w:rsidR="00F1417E">
        <w:t>completed</w:t>
      </w:r>
      <w:r>
        <w:t>.</w:t>
      </w:r>
    </w:p>
    <w:p w14:paraId="1BBCF09E" w14:textId="2DB7FC50" w:rsidR="00BC4DAC" w:rsidRDefault="00BC4DAC" w:rsidP="006A0503"/>
    <w:p w14:paraId="28782C00" w14:textId="77777777" w:rsidR="00784D28" w:rsidRPr="000C1B5A" w:rsidRDefault="00784D28" w:rsidP="006A0503"/>
    <w:p w14:paraId="253CBB77" w14:textId="77777777" w:rsidR="008A76FD" w:rsidRPr="000C1B5A" w:rsidRDefault="00174617" w:rsidP="00531072">
      <w:pPr>
        <w:pStyle w:val="Heading2"/>
      </w:pPr>
      <w:r w:rsidRPr="000C1B5A">
        <w:t>5</w:t>
      </w:r>
      <w:r w:rsidR="008A76FD" w:rsidRPr="000C1B5A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0C1B5A" w14:paraId="1A0F942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5F0984D" w14:textId="77777777" w:rsidR="00B2743D" w:rsidRPr="000C1B5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0C1B5A">
              <w:rPr>
                <w:b/>
                <w:sz w:val="16"/>
                <w:szCs w:val="16"/>
              </w:rPr>
              <w:t xml:space="preserve">New specifications </w:t>
            </w:r>
            <w:r w:rsidRPr="000C1B5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0C1B5A" w14:paraId="1E0E3F50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B4196C" w14:textId="77777777" w:rsidR="00FF3F0C" w:rsidRPr="000C1B5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0C1B5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404257" w14:textId="77777777" w:rsidR="00FF3F0C" w:rsidRPr="000C1B5A" w:rsidRDefault="00B567D1" w:rsidP="00B567D1">
            <w:pPr>
              <w:spacing w:after="0"/>
              <w:ind w:right="-99"/>
            </w:pPr>
            <w:r w:rsidRPr="000C1B5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63DD1FA" w14:textId="77777777" w:rsidR="00FF3F0C" w:rsidRPr="000C1B5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C1B5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AD63DF" w14:textId="77777777" w:rsidR="00FF3F0C" w:rsidRPr="000C1B5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C1B5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C1B5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2DD4C1C" w14:textId="77777777" w:rsidR="00FF3F0C" w:rsidRPr="000C1B5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C1B5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BDAFCF" w14:textId="77777777" w:rsidR="00FF3F0C" w:rsidRPr="000C1B5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C1B5A">
              <w:rPr>
                <w:rFonts w:ascii="Arial" w:hAnsi="Arial"/>
                <w:sz w:val="16"/>
                <w:szCs w:val="16"/>
              </w:rPr>
              <w:t>R</w:t>
            </w:r>
            <w:r w:rsidR="00011074" w:rsidRPr="000C1B5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3D46F9" w14:paraId="41692511" w14:textId="77777777" w:rsidTr="00072A56">
        <w:tc>
          <w:tcPr>
            <w:tcW w:w="1617" w:type="dxa"/>
          </w:tcPr>
          <w:p w14:paraId="239FB2DC" w14:textId="0FF390C7" w:rsidR="00FF3F0C" w:rsidRPr="000C1B5A" w:rsidRDefault="00D66576" w:rsidP="00BE3A1B">
            <w:pPr>
              <w:pStyle w:val="TAL"/>
            </w:pPr>
            <w:r>
              <w:t>TR</w:t>
            </w:r>
          </w:p>
        </w:tc>
        <w:tc>
          <w:tcPr>
            <w:tcW w:w="1134" w:type="dxa"/>
          </w:tcPr>
          <w:p w14:paraId="409D70BF" w14:textId="0E05CA62" w:rsidR="00BB5EBF" w:rsidRPr="000C1B5A" w:rsidRDefault="00D66576" w:rsidP="00BE3A1B">
            <w:pPr>
              <w:pStyle w:val="TAL"/>
            </w:pPr>
            <w:r>
              <w:t>38.xyz</w:t>
            </w:r>
          </w:p>
        </w:tc>
        <w:tc>
          <w:tcPr>
            <w:tcW w:w="2409" w:type="dxa"/>
          </w:tcPr>
          <w:p w14:paraId="72FB2C85" w14:textId="62F45E09" w:rsidR="00FF3F0C" w:rsidRPr="000C1B5A" w:rsidRDefault="003B688C" w:rsidP="00BE3A1B">
            <w:pPr>
              <w:pStyle w:val="TAL"/>
            </w:pPr>
            <w:r w:rsidRPr="003B688C">
              <w:t>Study on NR-NTN satellite deployment in bands above 10 GHz (FR2)</w:t>
            </w:r>
            <w:bookmarkStart w:id="0" w:name="_GoBack"/>
            <w:bookmarkEnd w:id="0"/>
          </w:p>
        </w:tc>
        <w:tc>
          <w:tcPr>
            <w:tcW w:w="993" w:type="dxa"/>
          </w:tcPr>
          <w:p w14:paraId="28E7E20E" w14:textId="2D68526B" w:rsidR="00FF3F0C" w:rsidRPr="000C1B5A" w:rsidRDefault="00915BEA" w:rsidP="00BE3A1B">
            <w:pPr>
              <w:pStyle w:val="TAL"/>
            </w:pPr>
            <w:r>
              <w:t>TBD</w:t>
            </w:r>
          </w:p>
        </w:tc>
        <w:tc>
          <w:tcPr>
            <w:tcW w:w="1074" w:type="dxa"/>
          </w:tcPr>
          <w:p w14:paraId="62D7F0C0" w14:textId="205FA91C" w:rsidR="00F5051F" w:rsidRPr="000C1B5A" w:rsidRDefault="00915BEA" w:rsidP="001D1146">
            <w:pPr>
              <w:pStyle w:val="TAL"/>
            </w:pPr>
            <w:r>
              <w:t>TBD</w:t>
            </w:r>
            <w:r w:rsidR="00FD486F" w:rsidRPr="000C1B5A">
              <w:t xml:space="preserve"> </w:t>
            </w:r>
          </w:p>
        </w:tc>
        <w:tc>
          <w:tcPr>
            <w:tcW w:w="2186" w:type="dxa"/>
          </w:tcPr>
          <w:p w14:paraId="113BE266" w14:textId="77777777" w:rsidR="00FF3F0C" w:rsidRPr="00642586" w:rsidRDefault="00642586" w:rsidP="00BE3A1B">
            <w:pPr>
              <w:pStyle w:val="TAL"/>
              <w:rPr>
                <w:lang w:val="it-IT"/>
              </w:rPr>
            </w:pPr>
            <w:r w:rsidRPr="00642586">
              <w:rPr>
                <w:lang w:val="it-IT"/>
              </w:rPr>
              <w:t>Luca Lodigiani &lt;Luca.Lodigiani@inmarsat.com&gt;</w:t>
            </w:r>
          </w:p>
        </w:tc>
      </w:tr>
    </w:tbl>
    <w:p w14:paraId="79BFD7FC" w14:textId="77777777" w:rsidR="004C634D" w:rsidRPr="000C1B5A" w:rsidRDefault="00102222" w:rsidP="004C634D">
      <w:pPr>
        <w:pStyle w:val="NO"/>
        <w:rPr>
          <w:i/>
        </w:rPr>
      </w:pPr>
      <w:r w:rsidRPr="000C1B5A">
        <w:rPr>
          <w:i/>
        </w:rPr>
        <w:t>{</w:t>
      </w:r>
      <w:r w:rsidR="00A35110" w:rsidRPr="000C1B5A">
        <w:rPr>
          <w:i/>
        </w:rPr>
        <w:t xml:space="preserve">Note 1: </w:t>
      </w:r>
      <w:r w:rsidRPr="000C1B5A">
        <w:rPr>
          <w:i/>
        </w:rPr>
        <w:t>O</w:t>
      </w:r>
      <w:r w:rsidR="004C634D" w:rsidRPr="000C1B5A">
        <w:rPr>
          <w:i/>
        </w:rPr>
        <w:t xml:space="preserve">nly TSs may contain normative provisions. Study Items shall create or </w:t>
      </w:r>
      <w:r w:rsidR="00CD3153" w:rsidRPr="000C1B5A">
        <w:rPr>
          <w:i/>
        </w:rPr>
        <w:t>impact</w:t>
      </w:r>
      <w:r w:rsidR="004C634D" w:rsidRPr="000C1B5A">
        <w:rPr>
          <w:i/>
        </w:rPr>
        <w:t xml:space="preserve"> only TRs.</w:t>
      </w:r>
      <w:r w:rsidR="004C634D" w:rsidRPr="000C1B5A">
        <w:rPr>
          <w:i/>
        </w:rPr>
        <w:br/>
        <w:t xml:space="preserve">"Internal TR" is intended </w:t>
      </w:r>
      <w:r w:rsidR="00967838" w:rsidRPr="000C1B5A">
        <w:rPr>
          <w:i/>
        </w:rPr>
        <w:t xml:space="preserve">for 3GPP internal use only </w:t>
      </w:r>
      <w:r w:rsidR="004C634D" w:rsidRPr="000C1B5A">
        <w:rPr>
          <w:i/>
        </w:rPr>
        <w:t>whereas "External TR" may be transposed</w:t>
      </w:r>
      <w:r w:rsidR="00967838" w:rsidRPr="000C1B5A">
        <w:rPr>
          <w:i/>
        </w:rPr>
        <w:t xml:space="preserve"> by OPs</w:t>
      </w:r>
      <w:r w:rsidR="004C634D" w:rsidRPr="000C1B5A">
        <w:rPr>
          <w:i/>
        </w:rPr>
        <w:t>.</w:t>
      </w:r>
      <w:r w:rsidRPr="000C1B5A">
        <w:rPr>
          <w:i/>
        </w:rPr>
        <w:t>}</w:t>
      </w:r>
    </w:p>
    <w:p w14:paraId="4FCDE471" w14:textId="77777777" w:rsidR="00414164" w:rsidRPr="000C1B5A" w:rsidRDefault="00102222" w:rsidP="004C634D">
      <w:pPr>
        <w:pStyle w:val="NO"/>
        <w:rPr>
          <w:i/>
        </w:rPr>
      </w:pPr>
      <w:r w:rsidRPr="000C1B5A">
        <w:rPr>
          <w:i/>
        </w:rPr>
        <w:t>{</w:t>
      </w:r>
      <w:r w:rsidR="008B519F" w:rsidRPr="000C1B5A">
        <w:rPr>
          <w:i/>
        </w:rPr>
        <w:t xml:space="preserve">Note 2: </w:t>
      </w:r>
      <w:r w:rsidR="004C634D" w:rsidRPr="000C1B5A">
        <w:rPr>
          <w:i/>
        </w:rPr>
        <w:t xml:space="preserve">The first listed Rapporteur is the </w:t>
      </w:r>
      <w:r w:rsidR="00967838" w:rsidRPr="000C1B5A">
        <w:rPr>
          <w:i/>
        </w:rPr>
        <w:t xml:space="preserve">specification </w:t>
      </w:r>
      <w:r w:rsidR="004C634D" w:rsidRPr="000C1B5A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0C1B5A">
        <w:rPr>
          <w:i/>
        </w:rPr>
        <w:t>has to</w:t>
      </w:r>
      <w:r w:rsidR="004C634D" w:rsidRPr="000C1B5A">
        <w:rPr>
          <w:i/>
        </w:rPr>
        <w:t xml:space="preserve"> be provided as "Remarks".</w:t>
      </w:r>
      <w:r w:rsidRPr="000C1B5A">
        <w:rPr>
          <w:i/>
        </w:rPr>
        <w:t>}</w:t>
      </w:r>
    </w:p>
    <w:p w14:paraId="28C1B3AB" w14:textId="77777777" w:rsidR="00102222" w:rsidRPr="000C1B5A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0C1B5A" w14:paraId="3C66CEA7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168130" w14:textId="77777777" w:rsidR="004C634D" w:rsidRPr="000C1B5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0C1B5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0C1B5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0C1B5A" w14:paraId="09D9C0B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12A9B2" w14:textId="77777777" w:rsidR="009428A9" w:rsidRPr="000C1B5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C1B5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04E104" w14:textId="77777777" w:rsidR="009428A9" w:rsidRPr="000C1B5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0C1B5A">
              <w:rPr>
                <w:sz w:val="16"/>
                <w:szCs w:val="16"/>
              </w:rPr>
              <w:t>D</w:t>
            </w:r>
            <w:r w:rsidRPr="000C1B5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3917A4" w14:textId="77777777" w:rsidR="009428A9" w:rsidRPr="000C1B5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C1B5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4CC977" w14:textId="77777777" w:rsidR="009428A9" w:rsidRPr="000C1B5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C1B5A">
              <w:rPr>
                <w:sz w:val="16"/>
                <w:szCs w:val="16"/>
              </w:rPr>
              <w:t>Remarks</w:t>
            </w:r>
          </w:p>
        </w:tc>
      </w:tr>
      <w:tr w:rsidR="009428A9" w:rsidRPr="000C1B5A" w14:paraId="2155852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B25C" w14:textId="77777777" w:rsidR="009428A9" w:rsidRPr="000C1B5A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2087" w14:textId="77777777" w:rsidR="009428A9" w:rsidRPr="000C1B5A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C23A" w14:textId="77777777" w:rsidR="009428A9" w:rsidRPr="000C1B5A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D3C1" w14:textId="77777777" w:rsidR="009428A9" w:rsidRPr="000C1B5A" w:rsidRDefault="009428A9" w:rsidP="009428A9">
            <w:pPr>
              <w:spacing w:after="0"/>
              <w:rPr>
                <w:i/>
              </w:rPr>
            </w:pPr>
          </w:p>
        </w:tc>
      </w:tr>
    </w:tbl>
    <w:p w14:paraId="68E2148A" w14:textId="77777777" w:rsidR="00C4305E" w:rsidRPr="000C1B5A" w:rsidRDefault="00C4305E" w:rsidP="00C4305E"/>
    <w:p w14:paraId="443AD723" w14:textId="3F1BE102" w:rsidR="008A76FD" w:rsidRPr="000C1B5A" w:rsidRDefault="00174617" w:rsidP="00C14B61">
      <w:pPr>
        <w:pStyle w:val="Heading2"/>
      </w:pPr>
      <w:r w:rsidRPr="000C1B5A">
        <w:t>6</w:t>
      </w:r>
      <w:r w:rsidR="008A76FD" w:rsidRPr="000C1B5A">
        <w:tab/>
      </w:r>
      <w:r w:rsidR="00AC773A">
        <w:t>Study</w:t>
      </w:r>
      <w:r w:rsidR="00AC773A" w:rsidRPr="000C1B5A">
        <w:t xml:space="preserve"> </w:t>
      </w:r>
      <w:r w:rsidR="00AC773A">
        <w:t>I</w:t>
      </w:r>
      <w:r w:rsidR="008A76FD" w:rsidRPr="000C1B5A">
        <w:t xml:space="preserve">tem </w:t>
      </w:r>
      <w:r w:rsidRPr="000C1B5A">
        <w:t>R</w:t>
      </w:r>
      <w:r w:rsidR="008A76FD" w:rsidRPr="000C1B5A">
        <w:t>apporteur</w:t>
      </w:r>
      <w:r w:rsidR="005D44BE" w:rsidRPr="000C1B5A">
        <w:t>(</w:t>
      </w:r>
      <w:r w:rsidR="008A76FD" w:rsidRPr="000C1B5A">
        <w:t>s</w:t>
      </w:r>
      <w:r w:rsidR="005D44BE" w:rsidRPr="000C1B5A">
        <w:t>)</w:t>
      </w:r>
    </w:p>
    <w:p w14:paraId="205C2DDD" w14:textId="77777777" w:rsidR="00642586" w:rsidRPr="00915BEA" w:rsidRDefault="00642586" w:rsidP="00642586">
      <w:pPr>
        <w:rPr>
          <w:lang w:val="it-IT"/>
        </w:rPr>
      </w:pPr>
      <w:r w:rsidRPr="00642586">
        <w:rPr>
          <w:lang w:val="it-IT"/>
        </w:rPr>
        <w:t>Luca Lodigiani &lt;Luca.Lodigiani@inmarsat.com&gt;</w:t>
      </w:r>
    </w:p>
    <w:p w14:paraId="50536DAD" w14:textId="77777777" w:rsidR="00C03E01" w:rsidRPr="00915BEA" w:rsidRDefault="00C03E01" w:rsidP="00CD3153">
      <w:pPr>
        <w:ind w:right="-99"/>
        <w:rPr>
          <w:i/>
          <w:lang w:val="it-IT"/>
        </w:rPr>
      </w:pPr>
    </w:p>
    <w:p w14:paraId="2BA35DF7" w14:textId="77777777" w:rsidR="008A76FD" w:rsidRPr="000C1B5A" w:rsidRDefault="00174617" w:rsidP="00C14B61">
      <w:pPr>
        <w:pStyle w:val="Heading2"/>
      </w:pPr>
      <w:r w:rsidRPr="000C1B5A">
        <w:t>7</w:t>
      </w:r>
      <w:r w:rsidR="009870A7" w:rsidRPr="000C1B5A">
        <w:tab/>
      </w:r>
      <w:r w:rsidR="00AC773A">
        <w:t>Study Item</w:t>
      </w:r>
      <w:r w:rsidR="008A76FD" w:rsidRPr="000C1B5A">
        <w:t xml:space="preserve"> leadership</w:t>
      </w:r>
    </w:p>
    <w:p w14:paraId="25546560" w14:textId="616BDBEB" w:rsidR="00557B2E" w:rsidRPr="000C1B5A" w:rsidRDefault="00642586" w:rsidP="00915BEA">
      <w:r>
        <w:t>RAN4</w:t>
      </w:r>
    </w:p>
    <w:p w14:paraId="31C1E3E6" w14:textId="77777777" w:rsidR="00174617" w:rsidRPr="000C1B5A" w:rsidRDefault="00174617" w:rsidP="00C14B61">
      <w:pPr>
        <w:pStyle w:val="Heading2"/>
      </w:pPr>
      <w:r w:rsidRPr="000C1B5A">
        <w:t>8</w:t>
      </w:r>
      <w:r w:rsidRPr="000C1B5A">
        <w:tab/>
        <w:t>Aspects that involve other WGs</w:t>
      </w:r>
    </w:p>
    <w:p w14:paraId="7650C817" w14:textId="62A51C72" w:rsidR="00174617" w:rsidRPr="00915BEA" w:rsidRDefault="000E265C" w:rsidP="00174617">
      <w:r>
        <w:t>[</w:t>
      </w:r>
      <w:r w:rsidR="00AC76F0" w:rsidRPr="00915BEA">
        <w:t>RAN1</w:t>
      </w:r>
      <w:r>
        <w:t>]</w:t>
      </w:r>
      <w:r w:rsidR="003D46F9">
        <w:t xml:space="preserve"> Left-ov</w:t>
      </w:r>
      <w:r w:rsidR="00AE75B1">
        <w:t xml:space="preserve">ers of NR-NTN-solutions (if any) </w:t>
      </w:r>
      <w:r w:rsidR="003D46F9">
        <w:t>to support above 10 GHz</w:t>
      </w:r>
      <w:r w:rsidR="009A411C">
        <w:t xml:space="preserve"> in FDD mode</w:t>
      </w:r>
      <w:r w:rsidR="003D46F9">
        <w:t xml:space="preserve"> (e.g. specific signalling)</w:t>
      </w:r>
      <w:r w:rsidR="009A411C">
        <w:t>.</w:t>
      </w:r>
    </w:p>
    <w:p w14:paraId="14191CE2" w14:textId="77777777" w:rsidR="008A76FD" w:rsidRPr="000C1B5A" w:rsidRDefault="00872B3B" w:rsidP="00915BEA">
      <w:pPr>
        <w:pStyle w:val="Heading2"/>
      </w:pPr>
      <w:r w:rsidRPr="000C1B5A">
        <w:t>9</w:t>
      </w:r>
      <w:r w:rsidR="009870A7" w:rsidRPr="000C1B5A">
        <w:tab/>
      </w:r>
      <w:r w:rsidR="008A76FD" w:rsidRPr="000C1B5A">
        <w:t xml:space="preserve">Supporting </w:t>
      </w:r>
      <w:r w:rsidR="00C57C50" w:rsidRPr="000C1B5A">
        <w:t>Individual Members</w:t>
      </w:r>
    </w:p>
    <w:p w14:paraId="2275CDC4" w14:textId="6A64A25C" w:rsidR="0033027D" w:rsidRPr="000C1B5A" w:rsidRDefault="0033027D" w:rsidP="0033027D">
      <w:pPr>
        <w:ind w:right="-99"/>
        <w:rPr>
          <w:i/>
        </w:rPr>
      </w:pPr>
    </w:p>
    <w:tbl>
      <w:tblPr>
        <w:tblW w:w="0" w:type="auto"/>
        <w:tblInd w:w="3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0"/>
      </w:tblGrid>
      <w:tr w:rsidR="007E08A8" w:rsidRPr="000C1B5A" w14:paraId="32120276" w14:textId="77777777" w:rsidTr="0070722C">
        <w:trPr>
          <w:trHeight w:val="50"/>
        </w:trPr>
        <w:tc>
          <w:tcPr>
            <w:tcW w:w="3150" w:type="dxa"/>
            <w:shd w:val="clear" w:color="auto" w:fill="BFBFBF"/>
          </w:tcPr>
          <w:p w14:paraId="1C638C81" w14:textId="77777777" w:rsidR="001866A0" w:rsidRPr="000C1B5A" w:rsidRDefault="001866A0" w:rsidP="007E08A8">
            <w:pPr>
              <w:pStyle w:val="TH"/>
            </w:pPr>
            <w:r w:rsidRPr="000C1B5A">
              <w:lastRenderedPageBreak/>
              <w:t>Supporting IM name</w:t>
            </w:r>
          </w:p>
        </w:tc>
      </w:tr>
      <w:tr w:rsidR="007E08A8" w:rsidRPr="000C1B5A" w14:paraId="15F0583B" w14:textId="77777777" w:rsidTr="007E08A8">
        <w:tc>
          <w:tcPr>
            <w:tcW w:w="3150" w:type="dxa"/>
            <w:shd w:val="clear" w:color="auto" w:fill="auto"/>
          </w:tcPr>
          <w:p w14:paraId="77F53B49" w14:textId="77777777" w:rsidR="001866A0" w:rsidRPr="000C1B5A" w:rsidRDefault="00642586" w:rsidP="007E08A8">
            <w:pPr>
              <w:pStyle w:val="TAL"/>
            </w:pPr>
            <w:r>
              <w:t>Thales</w:t>
            </w:r>
          </w:p>
        </w:tc>
      </w:tr>
      <w:tr w:rsidR="001866A0" w:rsidRPr="000C1B5A" w14:paraId="7AC3CCEE" w14:textId="77777777" w:rsidTr="007E08A8">
        <w:tc>
          <w:tcPr>
            <w:tcW w:w="3150" w:type="dxa"/>
            <w:shd w:val="clear" w:color="auto" w:fill="auto"/>
          </w:tcPr>
          <w:p w14:paraId="40759AE3" w14:textId="27378407" w:rsidR="001866A0" w:rsidRPr="000C1B5A" w:rsidRDefault="00C2389A" w:rsidP="001866A0">
            <w:pPr>
              <w:pStyle w:val="TAL"/>
            </w:pPr>
            <w:r>
              <w:t>Echostar/</w:t>
            </w:r>
            <w:r w:rsidR="000C1B5A" w:rsidRPr="000C1B5A">
              <w:t>HUGHES Network Systems</w:t>
            </w:r>
          </w:p>
        </w:tc>
      </w:tr>
      <w:tr w:rsidR="001866A0" w:rsidRPr="000C1B5A" w14:paraId="582E131C" w14:textId="77777777" w:rsidTr="007E08A8">
        <w:tc>
          <w:tcPr>
            <w:tcW w:w="3150" w:type="dxa"/>
            <w:shd w:val="clear" w:color="auto" w:fill="auto"/>
          </w:tcPr>
          <w:p w14:paraId="4499B7D4" w14:textId="5E1178A3" w:rsidR="001866A0" w:rsidRPr="000C1B5A" w:rsidRDefault="000C1B5A" w:rsidP="001866A0">
            <w:pPr>
              <w:pStyle w:val="TAL"/>
            </w:pPr>
            <w:r w:rsidRPr="000C1B5A">
              <w:t>Intelsat</w:t>
            </w:r>
          </w:p>
        </w:tc>
      </w:tr>
      <w:tr w:rsidR="00642586" w:rsidRPr="000C1B5A" w14:paraId="67C14EA9" w14:textId="77777777" w:rsidTr="000C265E">
        <w:tc>
          <w:tcPr>
            <w:tcW w:w="3150" w:type="dxa"/>
            <w:shd w:val="clear" w:color="auto" w:fill="auto"/>
          </w:tcPr>
          <w:p w14:paraId="7AA003DE" w14:textId="4DCE3B94" w:rsidR="00642586" w:rsidRPr="000C1B5A" w:rsidRDefault="00642586" w:rsidP="000C265E">
            <w:pPr>
              <w:pStyle w:val="TAL"/>
            </w:pPr>
            <w:r w:rsidRPr="000C1B5A">
              <w:t>ESA</w:t>
            </w:r>
          </w:p>
        </w:tc>
      </w:tr>
      <w:tr w:rsidR="000C1B5A" w:rsidRPr="000C1B5A" w14:paraId="6E2300AC" w14:textId="77777777" w:rsidTr="007E08A8">
        <w:tc>
          <w:tcPr>
            <w:tcW w:w="3150" w:type="dxa"/>
            <w:shd w:val="clear" w:color="auto" w:fill="auto"/>
          </w:tcPr>
          <w:p w14:paraId="03339D37" w14:textId="086BABA5" w:rsidR="000C1B5A" w:rsidRPr="000C1B5A" w:rsidRDefault="00642586" w:rsidP="00642586">
            <w:pPr>
              <w:pStyle w:val="TAL"/>
            </w:pPr>
            <w:r>
              <w:t>Panasonic</w:t>
            </w:r>
          </w:p>
        </w:tc>
      </w:tr>
      <w:tr w:rsidR="00642586" w14:paraId="0952FFAB" w14:textId="77777777" w:rsidTr="000C265E">
        <w:tc>
          <w:tcPr>
            <w:tcW w:w="3150" w:type="dxa"/>
            <w:shd w:val="clear" w:color="auto" w:fill="auto"/>
          </w:tcPr>
          <w:p w14:paraId="4FDDC172" w14:textId="08CE5E36" w:rsidR="00642586" w:rsidRDefault="00642586" w:rsidP="000C265E">
            <w:pPr>
              <w:pStyle w:val="TAL"/>
            </w:pPr>
            <w:r>
              <w:t>Fraunhofer IIS</w:t>
            </w:r>
          </w:p>
        </w:tc>
      </w:tr>
      <w:tr w:rsidR="000C407A" w14:paraId="035EAB48" w14:textId="77777777" w:rsidTr="000C265E">
        <w:tc>
          <w:tcPr>
            <w:tcW w:w="3150" w:type="dxa"/>
            <w:shd w:val="clear" w:color="auto" w:fill="auto"/>
          </w:tcPr>
          <w:p w14:paraId="50270103" w14:textId="77777777" w:rsidR="000C407A" w:rsidDel="000C407A" w:rsidRDefault="000C407A" w:rsidP="000C265E">
            <w:pPr>
              <w:pStyle w:val="TAL"/>
            </w:pPr>
            <w:r>
              <w:t>Fraunhofer HHI</w:t>
            </w:r>
          </w:p>
        </w:tc>
      </w:tr>
      <w:tr w:rsidR="00642586" w14:paraId="0E2220C7" w14:textId="77777777" w:rsidTr="000C265E">
        <w:tc>
          <w:tcPr>
            <w:tcW w:w="3150" w:type="dxa"/>
            <w:shd w:val="clear" w:color="auto" w:fill="auto"/>
          </w:tcPr>
          <w:p w14:paraId="61DD9ECE" w14:textId="37B6B37F" w:rsidR="00642586" w:rsidRDefault="000F24A6" w:rsidP="000C265E">
            <w:pPr>
              <w:pStyle w:val="TAL"/>
            </w:pPr>
            <w:r>
              <w:t>Mitsubishi Electric</w:t>
            </w:r>
          </w:p>
        </w:tc>
      </w:tr>
      <w:tr w:rsidR="00642586" w14:paraId="730AF0A4" w14:textId="77777777" w:rsidTr="000C265E">
        <w:tc>
          <w:tcPr>
            <w:tcW w:w="3150" w:type="dxa"/>
            <w:shd w:val="clear" w:color="auto" w:fill="auto"/>
          </w:tcPr>
          <w:p w14:paraId="4E5020E6" w14:textId="3B4F2A94" w:rsidR="00642586" w:rsidRDefault="00A06358" w:rsidP="000C265E">
            <w:pPr>
              <w:pStyle w:val="TAL"/>
            </w:pPr>
            <w:r>
              <w:t>Avanti</w:t>
            </w:r>
          </w:p>
        </w:tc>
      </w:tr>
      <w:tr w:rsidR="00642586" w14:paraId="023E8346" w14:textId="77777777" w:rsidTr="000C265E">
        <w:tc>
          <w:tcPr>
            <w:tcW w:w="3150" w:type="dxa"/>
            <w:shd w:val="clear" w:color="auto" w:fill="auto"/>
          </w:tcPr>
          <w:p w14:paraId="05BEC2A9" w14:textId="672133A6" w:rsidR="00642586" w:rsidRDefault="00A06358" w:rsidP="000C265E">
            <w:pPr>
              <w:pStyle w:val="TAL"/>
            </w:pPr>
            <w:r>
              <w:t>Kepler Communications</w:t>
            </w:r>
          </w:p>
        </w:tc>
      </w:tr>
      <w:tr w:rsidR="00642586" w14:paraId="083A9B79" w14:textId="77777777" w:rsidTr="000C265E">
        <w:tc>
          <w:tcPr>
            <w:tcW w:w="3150" w:type="dxa"/>
            <w:shd w:val="clear" w:color="auto" w:fill="auto"/>
          </w:tcPr>
          <w:p w14:paraId="333EB88C" w14:textId="18B12372" w:rsidR="00642586" w:rsidRDefault="00C2389A" w:rsidP="000C265E">
            <w:pPr>
              <w:pStyle w:val="TAL"/>
            </w:pPr>
            <w:r w:rsidRPr="00A120FA">
              <w:t>ST Engineering iDirect (Ireland) Ltd.</w:t>
            </w:r>
          </w:p>
        </w:tc>
      </w:tr>
      <w:tr w:rsidR="00642586" w14:paraId="6622A1DC" w14:textId="77777777" w:rsidTr="000C265E">
        <w:tc>
          <w:tcPr>
            <w:tcW w:w="3150" w:type="dxa"/>
            <w:shd w:val="clear" w:color="auto" w:fill="auto"/>
          </w:tcPr>
          <w:p w14:paraId="4B6B1572" w14:textId="77777777" w:rsidR="00642586" w:rsidRDefault="00642586" w:rsidP="000C265E">
            <w:pPr>
              <w:pStyle w:val="TAL"/>
            </w:pPr>
          </w:p>
        </w:tc>
      </w:tr>
      <w:tr w:rsidR="000C1B5A" w14:paraId="2B9A0137" w14:textId="77777777" w:rsidTr="007E08A8">
        <w:tc>
          <w:tcPr>
            <w:tcW w:w="3150" w:type="dxa"/>
            <w:shd w:val="clear" w:color="auto" w:fill="auto"/>
          </w:tcPr>
          <w:p w14:paraId="59A860E4" w14:textId="77777777" w:rsidR="000C1B5A" w:rsidRDefault="000C1B5A" w:rsidP="001866A0">
            <w:pPr>
              <w:pStyle w:val="TAL"/>
            </w:pPr>
          </w:p>
        </w:tc>
      </w:tr>
      <w:tr w:rsidR="000C1B5A" w14:paraId="40DBEE7A" w14:textId="77777777" w:rsidTr="007E08A8">
        <w:tc>
          <w:tcPr>
            <w:tcW w:w="3150" w:type="dxa"/>
            <w:shd w:val="clear" w:color="auto" w:fill="auto"/>
          </w:tcPr>
          <w:p w14:paraId="4E2D7485" w14:textId="77777777" w:rsidR="000C1B5A" w:rsidRDefault="000C1B5A" w:rsidP="001866A0">
            <w:pPr>
              <w:pStyle w:val="TAL"/>
            </w:pPr>
          </w:p>
        </w:tc>
      </w:tr>
      <w:tr w:rsidR="000C1B5A" w14:paraId="743952E3" w14:textId="77777777" w:rsidTr="007E08A8">
        <w:tc>
          <w:tcPr>
            <w:tcW w:w="3150" w:type="dxa"/>
            <w:shd w:val="clear" w:color="auto" w:fill="auto"/>
          </w:tcPr>
          <w:p w14:paraId="5058A831" w14:textId="77777777" w:rsidR="000C1B5A" w:rsidRDefault="000C1B5A" w:rsidP="001866A0">
            <w:pPr>
              <w:pStyle w:val="TAL"/>
            </w:pPr>
          </w:p>
        </w:tc>
      </w:tr>
    </w:tbl>
    <w:p w14:paraId="562DCEAB" w14:textId="77777777" w:rsidR="00F41A27" w:rsidRPr="00641ED8" w:rsidRDefault="00F41A27" w:rsidP="001866A0"/>
    <w:sectPr w:rsidR="00F41A27" w:rsidRPr="00641ED8" w:rsidSect="00B14709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65E47DE" w16cid:durableId="24DB5AD3"/>
  <w16cid:commentId w16cid:paraId="1AEFA5B1" w16cid:durableId="24DCE74B"/>
  <w16cid:commentId w16cid:paraId="59F7F001" w16cid:durableId="24DB5AD4"/>
  <w16cid:commentId w16cid:paraId="5ED6567C" w16cid:durableId="24DCE7AC"/>
  <w16cid:commentId w16cid:paraId="795AC4F3" w16cid:durableId="24DDCBC3"/>
  <w16cid:commentId w16cid:paraId="3D2452CC" w16cid:durableId="24DDCD28"/>
  <w16cid:commentId w16cid:paraId="20BCB2E5" w16cid:durableId="24DB5AD5"/>
  <w16cid:commentId w16cid:paraId="27919651" w16cid:durableId="24DDCF28"/>
  <w16cid:commentId w16cid:paraId="0227ABF9" w16cid:durableId="24DB5AD6"/>
  <w16cid:commentId w16cid:paraId="46FD2C73" w16cid:durableId="24DB5AD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FBBFBF" w14:textId="77777777" w:rsidR="00943222" w:rsidRDefault="00943222">
      <w:r>
        <w:separator/>
      </w:r>
    </w:p>
  </w:endnote>
  <w:endnote w:type="continuationSeparator" w:id="0">
    <w:p w14:paraId="71271EF6" w14:textId="77777777" w:rsidR="00943222" w:rsidRDefault="00943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77E480" w14:textId="167BEB6E" w:rsidR="001909EB" w:rsidRDefault="00524074">
    <w:pPr>
      <w:pStyle w:val="Footer"/>
    </w:pPr>
    <w:r>
      <w:rPr>
        <w:lang w:val="en-GB" w:eastAsia="en-GB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FB7A2EE" wp14:editId="378222C0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685"/>
              <wp:effectExtent l="0" t="0" r="2540" b="4445"/>
              <wp:wrapNone/>
              <wp:docPr id="1" name="MSIPCMfdec4e15a5141975c85b322c" descr="{&quot;HashCode&quot;:-1212298077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F28B1B" w14:textId="77777777" w:rsidR="001909EB" w:rsidRPr="008017EE" w:rsidRDefault="008017EE" w:rsidP="008017EE">
                          <w:pPr>
                            <w:spacing w:after="0"/>
                            <w:rPr>
                              <w:rFonts w:ascii="Calibri" w:hAnsi="Calibri"/>
                              <w:color w:val="000000"/>
                              <w:sz w:val="14"/>
                            </w:rPr>
                          </w:pPr>
                          <w:r w:rsidRPr="008017EE">
                            <w:rPr>
                              <w:rFonts w:ascii="Calibri" w:hAnsi="Calibri"/>
                              <w:color w:val="000000"/>
                              <w:sz w:val="14"/>
                            </w:rPr>
                            <w:t>PUBLIC  |  © INMARSAT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B7A2EE" id="_x0000_t202" coordsize="21600,21600" o:spt="202" path="m,l,21600r21600,l21600,xe">
              <v:stroke joinstyle="miter"/>
              <v:path gradientshapeok="t" o:connecttype="rect"/>
            </v:shapetype>
            <v:shape id="MSIPCMfdec4e15a5141975c85b322c" o:spid="_x0000_s1026" type="#_x0000_t202" alt="{&quot;HashCode&quot;:-1212298077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" o:allowincell="f" filled="f" stroked="f">
              <v:textbox inset="20pt,0,,0">
                <w:txbxContent>
                  <w:p w14:paraId="42F28B1B" w14:textId="77777777" w:rsidR="001909EB" w:rsidRPr="008017EE" w:rsidRDefault="008017EE" w:rsidP="008017EE">
                    <w:pPr>
                      <w:spacing w:after="0"/>
                      <w:rPr>
                        <w:rFonts w:ascii="Calibri" w:hAnsi="Calibri"/>
                        <w:color w:val="000000"/>
                        <w:sz w:val="14"/>
                      </w:rPr>
                    </w:pPr>
                    <w:r w:rsidRPr="008017EE">
                      <w:rPr>
                        <w:rFonts w:ascii="Calibri" w:hAnsi="Calibri"/>
                        <w:color w:val="000000"/>
                        <w:sz w:val="14"/>
                      </w:rPr>
                      <w:t>PUBLIC  | 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10EC7C" w14:textId="77777777" w:rsidR="00943222" w:rsidRDefault="00943222">
      <w:r>
        <w:separator/>
      </w:r>
    </w:p>
  </w:footnote>
  <w:footnote w:type="continuationSeparator" w:id="0">
    <w:p w14:paraId="5BCAB056" w14:textId="77777777" w:rsidR="00943222" w:rsidRDefault="009432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AAC2172"/>
    <w:multiLevelType w:val="hybridMultilevel"/>
    <w:tmpl w:val="AEE2A2A8"/>
    <w:lvl w:ilvl="0" w:tplc="B622CF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684658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B83AD4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E4BF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ECCF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580F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16FE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4A95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C000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6143A41"/>
    <w:multiLevelType w:val="hybridMultilevel"/>
    <w:tmpl w:val="4476B8D8"/>
    <w:lvl w:ilvl="0" w:tplc="B622CF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346040"/>
    <w:multiLevelType w:val="multilevel"/>
    <w:tmpl w:val="79122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FF6E57"/>
    <w:multiLevelType w:val="hybridMultilevel"/>
    <w:tmpl w:val="C5306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0FE228D"/>
    <w:multiLevelType w:val="hybridMultilevel"/>
    <w:tmpl w:val="80FA77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EB7F4D"/>
    <w:multiLevelType w:val="hybridMultilevel"/>
    <w:tmpl w:val="715EA3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AB61A5"/>
    <w:multiLevelType w:val="hybridMultilevel"/>
    <w:tmpl w:val="653629A8"/>
    <w:lvl w:ilvl="0" w:tplc="040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B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A46B66"/>
    <w:multiLevelType w:val="hybridMultilevel"/>
    <w:tmpl w:val="F104AF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F05366"/>
    <w:multiLevelType w:val="hybridMultilevel"/>
    <w:tmpl w:val="78548B5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70051DE"/>
    <w:multiLevelType w:val="hybridMultilevel"/>
    <w:tmpl w:val="CF521978"/>
    <w:lvl w:ilvl="0" w:tplc="041D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14" w15:restartNumberingAfterBreak="0">
    <w:nsid w:val="583A7916"/>
    <w:multiLevelType w:val="multilevel"/>
    <w:tmpl w:val="3E967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5C28394A"/>
    <w:multiLevelType w:val="hybridMultilevel"/>
    <w:tmpl w:val="11E840D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7DDB0526"/>
    <w:multiLevelType w:val="hybridMultilevel"/>
    <w:tmpl w:val="51B4B9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6"/>
  </w:num>
  <w:num w:numId="5">
    <w:abstractNumId w:val="18"/>
  </w:num>
  <w:num w:numId="6">
    <w:abstractNumId w:val="17"/>
  </w:num>
  <w:num w:numId="7">
    <w:abstractNumId w:val="4"/>
  </w:num>
  <w:num w:numId="8">
    <w:abstractNumId w:val="5"/>
  </w:num>
  <w:num w:numId="9">
    <w:abstractNumId w:val="9"/>
  </w:num>
  <w:num w:numId="10">
    <w:abstractNumId w:val="14"/>
  </w:num>
  <w:num w:numId="11">
    <w:abstractNumId w:val="3"/>
  </w:num>
  <w:num w:numId="12">
    <w:abstractNumId w:val="13"/>
  </w:num>
  <w:num w:numId="13">
    <w:abstractNumId w:val="8"/>
  </w:num>
  <w:num w:numId="14">
    <w:abstractNumId w:val="8"/>
  </w:num>
  <w:num w:numId="15">
    <w:abstractNumId w:val="10"/>
  </w:num>
  <w:num w:numId="16">
    <w:abstractNumId w:val="1"/>
  </w:num>
  <w:num w:numId="17">
    <w:abstractNumId w:val="11"/>
  </w:num>
  <w:num w:numId="18">
    <w:abstractNumId w:val="19"/>
  </w:num>
  <w:num w:numId="19">
    <w:abstractNumId w:val="7"/>
  </w:num>
  <w:num w:numId="20">
    <w:abstractNumId w:val="2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149"/>
    <w:rsid w:val="000205C5"/>
    <w:rsid w:val="00025316"/>
    <w:rsid w:val="000375A7"/>
    <w:rsid w:val="00037C06"/>
    <w:rsid w:val="00044DAE"/>
    <w:rsid w:val="00045B1F"/>
    <w:rsid w:val="00052BF8"/>
    <w:rsid w:val="00054685"/>
    <w:rsid w:val="00057116"/>
    <w:rsid w:val="00064CB2"/>
    <w:rsid w:val="00066954"/>
    <w:rsid w:val="00067741"/>
    <w:rsid w:val="00072A56"/>
    <w:rsid w:val="00077B85"/>
    <w:rsid w:val="00082C83"/>
    <w:rsid w:val="00082CCB"/>
    <w:rsid w:val="000837A2"/>
    <w:rsid w:val="00086CC6"/>
    <w:rsid w:val="00086E4F"/>
    <w:rsid w:val="00087347"/>
    <w:rsid w:val="00092E9F"/>
    <w:rsid w:val="00097BF2"/>
    <w:rsid w:val="000A3125"/>
    <w:rsid w:val="000A3AB6"/>
    <w:rsid w:val="000B0519"/>
    <w:rsid w:val="000B1ABD"/>
    <w:rsid w:val="000B61FD"/>
    <w:rsid w:val="000C0BF7"/>
    <w:rsid w:val="000C1B5A"/>
    <w:rsid w:val="000C265E"/>
    <w:rsid w:val="000C407A"/>
    <w:rsid w:val="000C5FE3"/>
    <w:rsid w:val="000C6B67"/>
    <w:rsid w:val="000D122A"/>
    <w:rsid w:val="000D7FAF"/>
    <w:rsid w:val="000E265C"/>
    <w:rsid w:val="000E55AD"/>
    <w:rsid w:val="000E630D"/>
    <w:rsid w:val="000F24A6"/>
    <w:rsid w:val="001001BD"/>
    <w:rsid w:val="00102222"/>
    <w:rsid w:val="00102952"/>
    <w:rsid w:val="0011404A"/>
    <w:rsid w:val="00114199"/>
    <w:rsid w:val="00120541"/>
    <w:rsid w:val="00121076"/>
    <w:rsid w:val="001211F3"/>
    <w:rsid w:val="0012318D"/>
    <w:rsid w:val="00127B5D"/>
    <w:rsid w:val="00130018"/>
    <w:rsid w:val="00133BC2"/>
    <w:rsid w:val="00156F64"/>
    <w:rsid w:val="00161B4C"/>
    <w:rsid w:val="00171925"/>
    <w:rsid w:val="00173998"/>
    <w:rsid w:val="00174617"/>
    <w:rsid w:val="001759A7"/>
    <w:rsid w:val="0018132C"/>
    <w:rsid w:val="001866A0"/>
    <w:rsid w:val="001909EB"/>
    <w:rsid w:val="001A0CFD"/>
    <w:rsid w:val="001A2F45"/>
    <w:rsid w:val="001A4192"/>
    <w:rsid w:val="001B25FA"/>
    <w:rsid w:val="001B3575"/>
    <w:rsid w:val="001C5C86"/>
    <w:rsid w:val="001C718D"/>
    <w:rsid w:val="001C7C34"/>
    <w:rsid w:val="001D1146"/>
    <w:rsid w:val="001E0BB4"/>
    <w:rsid w:val="001E14C4"/>
    <w:rsid w:val="001E64F0"/>
    <w:rsid w:val="001F7EB4"/>
    <w:rsid w:val="002000C2"/>
    <w:rsid w:val="00205F25"/>
    <w:rsid w:val="0021278F"/>
    <w:rsid w:val="00221B1E"/>
    <w:rsid w:val="0022388A"/>
    <w:rsid w:val="00226CE1"/>
    <w:rsid w:val="00240DCD"/>
    <w:rsid w:val="0024786B"/>
    <w:rsid w:val="002500C1"/>
    <w:rsid w:val="00251D80"/>
    <w:rsid w:val="00254FB5"/>
    <w:rsid w:val="00260E4D"/>
    <w:rsid w:val="002640E5"/>
    <w:rsid w:val="0026436F"/>
    <w:rsid w:val="0026606E"/>
    <w:rsid w:val="00276403"/>
    <w:rsid w:val="00277886"/>
    <w:rsid w:val="00294873"/>
    <w:rsid w:val="00295667"/>
    <w:rsid w:val="002977FA"/>
    <w:rsid w:val="002A00E6"/>
    <w:rsid w:val="002A63FF"/>
    <w:rsid w:val="002B7A5C"/>
    <w:rsid w:val="002C1C50"/>
    <w:rsid w:val="002E232C"/>
    <w:rsid w:val="002E6A7D"/>
    <w:rsid w:val="002E7A9E"/>
    <w:rsid w:val="002F096A"/>
    <w:rsid w:val="002F3C41"/>
    <w:rsid w:val="002F5B42"/>
    <w:rsid w:val="002F6C5C"/>
    <w:rsid w:val="0030045C"/>
    <w:rsid w:val="00307F74"/>
    <w:rsid w:val="00315226"/>
    <w:rsid w:val="003205AD"/>
    <w:rsid w:val="003223B0"/>
    <w:rsid w:val="00323CE9"/>
    <w:rsid w:val="00325FCD"/>
    <w:rsid w:val="0033027D"/>
    <w:rsid w:val="00335FB2"/>
    <w:rsid w:val="00336D42"/>
    <w:rsid w:val="003378D0"/>
    <w:rsid w:val="00344158"/>
    <w:rsid w:val="00347B74"/>
    <w:rsid w:val="00355CB6"/>
    <w:rsid w:val="003607F9"/>
    <w:rsid w:val="00366257"/>
    <w:rsid w:val="0038516D"/>
    <w:rsid w:val="003869D7"/>
    <w:rsid w:val="00387F57"/>
    <w:rsid w:val="00397882"/>
    <w:rsid w:val="003A08AA"/>
    <w:rsid w:val="003A1EB0"/>
    <w:rsid w:val="003B688C"/>
    <w:rsid w:val="003B7D4D"/>
    <w:rsid w:val="003B7E0F"/>
    <w:rsid w:val="003C0658"/>
    <w:rsid w:val="003C0F14"/>
    <w:rsid w:val="003C2DA6"/>
    <w:rsid w:val="003C6DA6"/>
    <w:rsid w:val="003D2781"/>
    <w:rsid w:val="003D46F9"/>
    <w:rsid w:val="003D62A9"/>
    <w:rsid w:val="003F04C7"/>
    <w:rsid w:val="003F054D"/>
    <w:rsid w:val="003F268E"/>
    <w:rsid w:val="003F3CA3"/>
    <w:rsid w:val="003F7142"/>
    <w:rsid w:val="003F7B3D"/>
    <w:rsid w:val="004059B0"/>
    <w:rsid w:val="00411698"/>
    <w:rsid w:val="00414164"/>
    <w:rsid w:val="0041789B"/>
    <w:rsid w:val="004179C7"/>
    <w:rsid w:val="004260A5"/>
    <w:rsid w:val="004274A8"/>
    <w:rsid w:val="00432283"/>
    <w:rsid w:val="00433506"/>
    <w:rsid w:val="0043745F"/>
    <w:rsid w:val="00437F58"/>
    <w:rsid w:val="0044029F"/>
    <w:rsid w:val="00440BC9"/>
    <w:rsid w:val="00441E95"/>
    <w:rsid w:val="00442BF2"/>
    <w:rsid w:val="00454609"/>
    <w:rsid w:val="00455DE4"/>
    <w:rsid w:val="004608FF"/>
    <w:rsid w:val="00474DFE"/>
    <w:rsid w:val="00476C3E"/>
    <w:rsid w:val="0048267C"/>
    <w:rsid w:val="004876B9"/>
    <w:rsid w:val="00493A79"/>
    <w:rsid w:val="00495840"/>
    <w:rsid w:val="00495FBD"/>
    <w:rsid w:val="004960BD"/>
    <w:rsid w:val="004A40BE"/>
    <w:rsid w:val="004A6A60"/>
    <w:rsid w:val="004B521A"/>
    <w:rsid w:val="004B7B98"/>
    <w:rsid w:val="004C634D"/>
    <w:rsid w:val="004D24B9"/>
    <w:rsid w:val="004E14E4"/>
    <w:rsid w:val="004E2CE2"/>
    <w:rsid w:val="004E5172"/>
    <w:rsid w:val="004E6F8A"/>
    <w:rsid w:val="004F2EA4"/>
    <w:rsid w:val="005000BB"/>
    <w:rsid w:val="00502CD2"/>
    <w:rsid w:val="00504E33"/>
    <w:rsid w:val="00524074"/>
    <w:rsid w:val="00531072"/>
    <w:rsid w:val="005377F8"/>
    <w:rsid w:val="0055216E"/>
    <w:rsid w:val="00552C2C"/>
    <w:rsid w:val="00554D98"/>
    <w:rsid w:val="005555B7"/>
    <w:rsid w:val="005562A8"/>
    <w:rsid w:val="00556368"/>
    <w:rsid w:val="005573BB"/>
    <w:rsid w:val="00557B2E"/>
    <w:rsid w:val="00561267"/>
    <w:rsid w:val="00561531"/>
    <w:rsid w:val="00561E98"/>
    <w:rsid w:val="00561ECE"/>
    <w:rsid w:val="00571E3F"/>
    <w:rsid w:val="00574059"/>
    <w:rsid w:val="00574B1A"/>
    <w:rsid w:val="00586951"/>
    <w:rsid w:val="00590087"/>
    <w:rsid w:val="005913D8"/>
    <w:rsid w:val="00592359"/>
    <w:rsid w:val="005963C2"/>
    <w:rsid w:val="00597543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17B11"/>
    <w:rsid w:val="00620B3F"/>
    <w:rsid w:val="006239E7"/>
    <w:rsid w:val="006254C4"/>
    <w:rsid w:val="006323BE"/>
    <w:rsid w:val="0063655C"/>
    <w:rsid w:val="006418C6"/>
    <w:rsid w:val="00641ED8"/>
    <w:rsid w:val="00642586"/>
    <w:rsid w:val="00645578"/>
    <w:rsid w:val="00651CC0"/>
    <w:rsid w:val="00654893"/>
    <w:rsid w:val="0065781B"/>
    <w:rsid w:val="006633A4"/>
    <w:rsid w:val="00667DD2"/>
    <w:rsid w:val="00671BBB"/>
    <w:rsid w:val="0067227C"/>
    <w:rsid w:val="00682237"/>
    <w:rsid w:val="00690FF9"/>
    <w:rsid w:val="00694B58"/>
    <w:rsid w:val="00697F4C"/>
    <w:rsid w:val="006A0503"/>
    <w:rsid w:val="006A0EF8"/>
    <w:rsid w:val="006A45BA"/>
    <w:rsid w:val="006A7478"/>
    <w:rsid w:val="006B4280"/>
    <w:rsid w:val="006B4B1C"/>
    <w:rsid w:val="006B7E7E"/>
    <w:rsid w:val="006C2F5E"/>
    <w:rsid w:val="006C4991"/>
    <w:rsid w:val="006D1E59"/>
    <w:rsid w:val="006D3FBA"/>
    <w:rsid w:val="006E0F19"/>
    <w:rsid w:val="006E1FDA"/>
    <w:rsid w:val="006E5E87"/>
    <w:rsid w:val="00706A1A"/>
    <w:rsid w:val="0070722C"/>
    <w:rsid w:val="00707673"/>
    <w:rsid w:val="007162BE"/>
    <w:rsid w:val="00722267"/>
    <w:rsid w:val="00724DF0"/>
    <w:rsid w:val="0072647F"/>
    <w:rsid w:val="007320B5"/>
    <w:rsid w:val="00746F46"/>
    <w:rsid w:val="0075252A"/>
    <w:rsid w:val="0076144F"/>
    <w:rsid w:val="00764B84"/>
    <w:rsid w:val="00765028"/>
    <w:rsid w:val="00765781"/>
    <w:rsid w:val="0078034D"/>
    <w:rsid w:val="00784D28"/>
    <w:rsid w:val="00790BCC"/>
    <w:rsid w:val="007951D8"/>
    <w:rsid w:val="00795CEE"/>
    <w:rsid w:val="00796F94"/>
    <w:rsid w:val="007972A5"/>
    <w:rsid w:val="007974F5"/>
    <w:rsid w:val="007A161A"/>
    <w:rsid w:val="007A4493"/>
    <w:rsid w:val="007A5AA5"/>
    <w:rsid w:val="007A6136"/>
    <w:rsid w:val="007B0F49"/>
    <w:rsid w:val="007B7EA3"/>
    <w:rsid w:val="007C7E14"/>
    <w:rsid w:val="007D03D2"/>
    <w:rsid w:val="007D1AB2"/>
    <w:rsid w:val="007D36CF"/>
    <w:rsid w:val="007E08A8"/>
    <w:rsid w:val="007E2A5B"/>
    <w:rsid w:val="007F522E"/>
    <w:rsid w:val="007F7421"/>
    <w:rsid w:val="008017EE"/>
    <w:rsid w:val="00801F7F"/>
    <w:rsid w:val="00813C1F"/>
    <w:rsid w:val="0081504E"/>
    <w:rsid w:val="00834A60"/>
    <w:rsid w:val="00837EBB"/>
    <w:rsid w:val="00861F49"/>
    <w:rsid w:val="00863E89"/>
    <w:rsid w:val="00872AFF"/>
    <w:rsid w:val="00872B3B"/>
    <w:rsid w:val="0088222A"/>
    <w:rsid w:val="008835FC"/>
    <w:rsid w:val="008901F6"/>
    <w:rsid w:val="00896C03"/>
    <w:rsid w:val="008A3EEF"/>
    <w:rsid w:val="008A495D"/>
    <w:rsid w:val="008A76FD"/>
    <w:rsid w:val="008B114B"/>
    <w:rsid w:val="008B2D09"/>
    <w:rsid w:val="008B519F"/>
    <w:rsid w:val="008C01F4"/>
    <w:rsid w:val="008C0E78"/>
    <w:rsid w:val="008C537F"/>
    <w:rsid w:val="008C7361"/>
    <w:rsid w:val="008D3434"/>
    <w:rsid w:val="008D658B"/>
    <w:rsid w:val="008D752B"/>
    <w:rsid w:val="008F39DF"/>
    <w:rsid w:val="008F7FF3"/>
    <w:rsid w:val="00915BEA"/>
    <w:rsid w:val="00920B06"/>
    <w:rsid w:val="009216D7"/>
    <w:rsid w:val="00922FCB"/>
    <w:rsid w:val="009255AB"/>
    <w:rsid w:val="00931F77"/>
    <w:rsid w:val="00935CB0"/>
    <w:rsid w:val="009428A9"/>
    <w:rsid w:val="00943222"/>
    <w:rsid w:val="009437A2"/>
    <w:rsid w:val="009439E2"/>
    <w:rsid w:val="00944B28"/>
    <w:rsid w:val="00945E4D"/>
    <w:rsid w:val="00966182"/>
    <w:rsid w:val="00966F49"/>
    <w:rsid w:val="00967838"/>
    <w:rsid w:val="00975BC4"/>
    <w:rsid w:val="00980636"/>
    <w:rsid w:val="00982CD6"/>
    <w:rsid w:val="00985B73"/>
    <w:rsid w:val="00985E52"/>
    <w:rsid w:val="009870A7"/>
    <w:rsid w:val="00992266"/>
    <w:rsid w:val="0099314E"/>
    <w:rsid w:val="00994A54"/>
    <w:rsid w:val="009A0B51"/>
    <w:rsid w:val="009A3BC4"/>
    <w:rsid w:val="009A411C"/>
    <w:rsid w:val="009A527F"/>
    <w:rsid w:val="009A6092"/>
    <w:rsid w:val="009A67C0"/>
    <w:rsid w:val="009B1936"/>
    <w:rsid w:val="009B2243"/>
    <w:rsid w:val="009B43E8"/>
    <w:rsid w:val="009B493F"/>
    <w:rsid w:val="009C2977"/>
    <w:rsid w:val="009C2DCC"/>
    <w:rsid w:val="009D67C0"/>
    <w:rsid w:val="009E6C21"/>
    <w:rsid w:val="009F13F2"/>
    <w:rsid w:val="009F302E"/>
    <w:rsid w:val="009F7959"/>
    <w:rsid w:val="00A01CFF"/>
    <w:rsid w:val="00A06358"/>
    <w:rsid w:val="00A1052A"/>
    <w:rsid w:val="00A10539"/>
    <w:rsid w:val="00A15763"/>
    <w:rsid w:val="00A226C6"/>
    <w:rsid w:val="00A27912"/>
    <w:rsid w:val="00A338A3"/>
    <w:rsid w:val="00A339CF"/>
    <w:rsid w:val="00A35110"/>
    <w:rsid w:val="00A36378"/>
    <w:rsid w:val="00A373A2"/>
    <w:rsid w:val="00A40015"/>
    <w:rsid w:val="00A431FC"/>
    <w:rsid w:val="00A47445"/>
    <w:rsid w:val="00A605A1"/>
    <w:rsid w:val="00A6656B"/>
    <w:rsid w:val="00A70E1E"/>
    <w:rsid w:val="00A71D03"/>
    <w:rsid w:val="00A73257"/>
    <w:rsid w:val="00A86A44"/>
    <w:rsid w:val="00A9081F"/>
    <w:rsid w:val="00A9188C"/>
    <w:rsid w:val="00A94E8D"/>
    <w:rsid w:val="00A97002"/>
    <w:rsid w:val="00A97A52"/>
    <w:rsid w:val="00AA0D6A"/>
    <w:rsid w:val="00AA2D4B"/>
    <w:rsid w:val="00AB0DA4"/>
    <w:rsid w:val="00AB58BF"/>
    <w:rsid w:val="00AC76F0"/>
    <w:rsid w:val="00AC773A"/>
    <w:rsid w:val="00AD0751"/>
    <w:rsid w:val="00AD77C4"/>
    <w:rsid w:val="00AD7F17"/>
    <w:rsid w:val="00AE25BF"/>
    <w:rsid w:val="00AE75B1"/>
    <w:rsid w:val="00AF0C13"/>
    <w:rsid w:val="00B0029A"/>
    <w:rsid w:val="00B03AF5"/>
    <w:rsid w:val="00B03C01"/>
    <w:rsid w:val="00B078D6"/>
    <w:rsid w:val="00B1248D"/>
    <w:rsid w:val="00B14709"/>
    <w:rsid w:val="00B26675"/>
    <w:rsid w:val="00B2743D"/>
    <w:rsid w:val="00B3015C"/>
    <w:rsid w:val="00B308FD"/>
    <w:rsid w:val="00B344D8"/>
    <w:rsid w:val="00B36322"/>
    <w:rsid w:val="00B405E2"/>
    <w:rsid w:val="00B421F3"/>
    <w:rsid w:val="00B4672D"/>
    <w:rsid w:val="00B527F8"/>
    <w:rsid w:val="00B567D1"/>
    <w:rsid w:val="00B57B71"/>
    <w:rsid w:val="00B67643"/>
    <w:rsid w:val="00B72BAC"/>
    <w:rsid w:val="00B73B4C"/>
    <w:rsid w:val="00B73F75"/>
    <w:rsid w:val="00B76D81"/>
    <w:rsid w:val="00B8483E"/>
    <w:rsid w:val="00B8522C"/>
    <w:rsid w:val="00B946CD"/>
    <w:rsid w:val="00B94F3B"/>
    <w:rsid w:val="00B96481"/>
    <w:rsid w:val="00BA3A53"/>
    <w:rsid w:val="00BA3C54"/>
    <w:rsid w:val="00BA4095"/>
    <w:rsid w:val="00BA46C3"/>
    <w:rsid w:val="00BA5B43"/>
    <w:rsid w:val="00BB5EBF"/>
    <w:rsid w:val="00BC4DAC"/>
    <w:rsid w:val="00BC642A"/>
    <w:rsid w:val="00BD163A"/>
    <w:rsid w:val="00BE3A1B"/>
    <w:rsid w:val="00BE7D7E"/>
    <w:rsid w:val="00BF24F2"/>
    <w:rsid w:val="00BF7C9D"/>
    <w:rsid w:val="00C0091E"/>
    <w:rsid w:val="00C01E8C"/>
    <w:rsid w:val="00C025DD"/>
    <w:rsid w:val="00C02DF6"/>
    <w:rsid w:val="00C03E01"/>
    <w:rsid w:val="00C1486A"/>
    <w:rsid w:val="00C14B61"/>
    <w:rsid w:val="00C2312B"/>
    <w:rsid w:val="00C23582"/>
    <w:rsid w:val="00C2389A"/>
    <w:rsid w:val="00C2724D"/>
    <w:rsid w:val="00C2775F"/>
    <w:rsid w:val="00C27CA9"/>
    <w:rsid w:val="00C317E7"/>
    <w:rsid w:val="00C35A23"/>
    <w:rsid w:val="00C36BB7"/>
    <w:rsid w:val="00C3799C"/>
    <w:rsid w:val="00C423D8"/>
    <w:rsid w:val="00C4305E"/>
    <w:rsid w:val="00C433B9"/>
    <w:rsid w:val="00C43D1E"/>
    <w:rsid w:val="00C44336"/>
    <w:rsid w:val="00C50F7C"/>
    <w:rsid w:val="00C51704"/>
    <w:rsid w:val="00C52BE0"/>
    <w:rsid w:val="00C5591F"/>
    <w:rsid w:val="00C57C50"/>
    <w:rsid w:val="00C60F10"/>
    <w:rsid w:val="00C613C5"/>
    <w:rsid w:val="00C64F52"/>
    <w:rsid w:val="00C6618F"/>
    <w:rsid w:val="00C715CA"/>
    <w:rsid w:val="00C7495D"/>
    <w:rsid w:val="00C767C3"/>
    <w:rsid w:val="00C76864"/>
    <w:rsid w:val="00C77CE9"/>
    <w:rsid w:val="00C9053C"/>
    <w:rsid w:val="00CA0968"/>
    <w:rsid w:val="00CA168E"/>
    <w:rsid w:val="00CA5CEB"/>
    <w:rsid w:val="00CB0647"/>
    <w:rsid w:val="00CB4236"/>
    <w:rsid w:val="00CC0D5B"/>
    <w:rsid w:val="00CC4FCE"/>
    <w:rsid w:val="00CC72A4"/>
    <w:rsid w:val="00CD057F"/>
    <w:rsid w:val="00CD3153"/>
    <w:rsid w:val="00CD70DE"/>
    <w:rsid w:val="00CD7665"/>
    <w:rsid w:val="00CE6656"/>
    <w:rsid w:val="00CF585D"/>
    <w:rsid w:val="00CF6810"/>
    <w:rsid w:val="00D06117"/>
    <w:rsid w:val="00D218A0"/>
    <w:rsid w:val="00D31CC8"/>
    <w:rsid w:val="00D32678"/>
    <w:rsid w:val="00D3294F"/>
    <w:rsid w:val="00D36693"/>
    <w:rsid w:val="00D521C1"/>
    <w:rsid w:val="00D52791"/>
    <w:rsid w:val="00D66576"/>
    <w:rsid w:val="00D6746A"/>
    <w:rsid w:val="00D71F40"/>
    <w:rsid w:val="00D77416"/>
    <w:rsid w:val="00D80FC6"/>
    <w:rsid w:val="00D9027D"/>
    <w:rsid w:val="00D906CC"/>
    <w:rsid w:val="00D94917"/>
    <w:rsid w:val="00DA74F3"/>
    <w:rsid w:val="00DB69F3"/>
    <w:rsid w:val="00DC4907"/>
    <w:rsid w:val="00DD017C"/>
    <w:rsid w:val="00DD397A"/>
    <w:rsid w:val="00DD58B7"/>
    <w:rsid w:val="00DD6699"/>
    <w:rsid w:val="00DD753E"/>
    <w:rsid w:val="00DE0E6A"/>
    <w:rsid w:val="00DF4109"/>
    <w:rsid w:val="00DF60C4"/>
    <w:rsid w:val="00E007C5"/>
    <w:rsid w:val="00E00DBF"/>
    <w:rsid w:val="00E0213F"/>
    <w:rsid w:val="00E033E0"/>
    <w:rsid w:val="00E0535A"/>
    <w:rsid w:val="00E0633A"/>
    <w:rsid w:val="00E1026B"/>
    <w:rsid w:val="00E13CB2"/>
    <w:rsid w:val="00E173AA"/>
    <w:rsid w:val="00E20C37"/>
    <w:rsid w:val="00E21095"/>
    <w:rsid w:val="00E52C57"/>
    <w:rsid w:val="00E57E7D"/>
    <w:rsid w:val="00E62B3C"/>
    <w:rsid w:val="00E62EF2"/>
    <w:rsid w:val="00E84CD8"/>
    <w:rsid w:val="00E90B85"/>
    <w:rsid w:val="00E91679"/>
    <w:rsid w:val="00E92452"/>
    <w:rsid w:val="00E94CC1"/>
    <w:rsid w:val="00E96431"/>
    <w:rsid w:val="00EA205E"/>
    <w:rsid w:val="00EB70F7"/>
    <w:rsid w:val="00EC3039"/>
    <w:rsid w:val="00EC5235"/>
    <w:rsid w:val="00ED6B03"/>
    <w:rsid w:val="00ED7A5B"/>
    <w:rsid w:val="00F07C92"/>
    <w:rsid w:val="00F120F1"/>
    <w:rsid w:val="00F138AB"/>
    <w:rsid w:val="00F1417E"/>
    <w:rsid w:val="00F14B43"/>
    <w:rsid w:val="00F203C7"/>
    <w:rsid w:val="00F215E2"/>
    <w:rsid w:val="00F21E3F"/>
    <w:rsid w:val="00F3326D"/>
    <w:rsid w:val="00F332D1"/>
    <w:rsid w:val="00F41A27"/>
    <w:rsid w:val="00F4338D"/>
    <w:rsid w:val="00F440D3"/>
    <w:rsid w:val="00F446AC"/>
    <w:rsid w:val="00F449C8"/>
    <w:rsid w:val="00F46EAF"/>
    <w:rsid w:val="00F5051F"/>
    <w:rsid w:val="00F512BF"/>
    <w:rsid w:val="00F55093"/>
    <w:rsid w:val="00F5774F"/>
    <w:rsid w:val="00F62688"/>
    <w:rsid w:val="00F64923"/>
    <w:rsid w:val="00F73083"/>
    <w:rsid w:val="00F76BE5"/>
    <w:rsid w:val="00F82BF2"/>
    <w:rsid w:val="00F83D11"/>
    <w:rsid w:val="00F85784"/>
    <w:rsid w:val="00F90C07"/>
    <w:rsid w:val="00F921F1"/>
    <w:rsid w:val="00F95CFF"/>
    <w:rsid w:val="00FB127E"/>
    <w:rsid w:val="00FB395A"/>
    <w:rsid w:val="00FB4B58"/>
    <w:rsid w:val="00FC0804"/>
    <w:rsid w:val="00FC3B6D"/>
    <w:rsid w:val="00FC7271"/>
    <w:rsid w:val="00FD3134"/>
    <w:rsid w:val="00FD3A4E"/>
    <w:rsid w:val="00FD486F"/>
    <w:rsid w:val="00FE1CF1"/>
    <w:rsid w:val="00FE603F"/>
    <w:rsid w:val="00FF3F0C"/>
    <w:rsid w:val="00FF7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47AD6C"/>
  <w15:chartTrackingRefBased/>
  <w15:docId w15:val="{06A6454C-9A66-4E79-8B7F-4883BDCB9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0CF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TW"/>
    </w:rPr>
  </w:style>
  <w:style w:type="paragraph" w:styleId="Heading1">
    <w:name w:val="heading 1"/>
    <w:next w:val="Normal"/>
    <w:qFormat/>
    <w:rsid w:val="00C433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TW"/>
    </w:rPr>
  </w:style>
  <w:style w:type="paragraph" w:styleId="Heading2">
    <w:name w:val="heading 2"/>
    <w:basedOn w:val="Heading1"/>
    <w:next w:val="Normal"/>
    <w:qFormat/>
    <w:rsid w:val="003378D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378D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433B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433B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433B9"/>
    <w:pPr>
      <w:outlineLvl w:val="5"/>
    </w:pPr>
  </w:style>
  <w:style w:type="paragraph" w:styleId="Heading7">
    <w:name w:val="heading 7"/>
    <w:basedOn w:val="H6"/>
    <w:next w:val="Normal"/>
    <w:qFormat/>
    <w:rsid w:val="00C433B9"/>
    <w:pPr>
      <w:outlineLvl w:val="6"/>
    </w:pPr>
  </w:style>
  <w:style w:type="paragraph" w:styleId="Heading8">
    <w:name w:val="heading 8"/>
    <w:basedOn w:val="Heading1"/>
    <w:next w:val="Normal"/>
    <w:qFormat/>
    <w:rsid w:val="00C433B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433B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C433B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C433B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TW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433B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433B9"/>
    <w:pPr>
      <w:spacing w:before="180"/>
      <w:ind w:left="2693" w:hanging="2693"/>
    </w:pPr>
    <w:rPr>
      <w:b/>
    </w:rPr>
  </w:style>
  <w:style w:type="paragraph" w:styleId="TOC1">
    <w:name w:val="toc 1"/>
    <w:semiHidden/>
    <w:rsid w:val="00C433B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zh-TW"/>
    </w:rPr>
  </w:style>
  <w:style w:type="paragraph" w:customStyle="1" w:styleId="ZT">
    <w:name w:val="ZT"/>
    <w:rsid w:val="00C433B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TW"/>
    </w:rPr>
  </w:style>
  <w:style w:type="paragraph" w:styleId="TOC5">
    <w:name w:val="toc 5"/>
    <w:basedOn w:val="TOC4"/>
    <w:semiHidden/>
    <w:rsid w:val="00C433B9"/>
    <w:pPr>
      <w:ind w:left="1701" w:hanging="1701"/>
    </w:pPr>
  </w:style>
  <w:style w:type="paragraph" w:styleId="TOC4">
    <w:name w:val="toc 4"/>
    <w:basedOn w:val="TOC3"/>
    <w:semiHidden/>
    <w:rsid w:val="00C433B9"/>
    <w:pPr>
      <w:ind w:left="1418" w:hanging="1418"/>
    </w:pPr>
  </w:style>
  <w:style w:type="paragraph" w:styleId="TOC3">
    <w:name w:val="toc 3"/>
    <w:basedOn w:val="TOC2"/>
    <w:semiHidden/>
    <w:rsid w:val="00C433B9"/>
    <w:pPr>
      <w:ind w:left="1134" w:hanging="1134"/>
    </w:pPr>
  </w:style>
  <w:style w:type="paragraph" w:styleId="TOC2">
    <w:name w:val="toc 2"/>
    <w:basedOn w:val="TOC1"/>
    <w:semiHidden/>
    <w:rsid w:val="00C433B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433B9"/>
    <w:pPr>
      <w:ind w:left="284"/>
    </w:pPr>
  </w:style>
  <w:style w:type="paragraph" w:styleId="Index1">
    <w:name w:val="index 1"/>
    <w:basedOn w:val="Normal"/>
    <w:semiHidden/>
    <w:rsid w:val="00C433B9"/>
    <w:pPr>
      <w:keepLines/>
      <w:spacing w:after="0"/>
    </w:pPr>
  </w:style>
  <w:style w:type="paragraph" w:customStyle="1" w:styleId="ZH">
    <w:name w:val="ZH"/>
    <w:rsid w:val="00C433B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C433B9"/>
    <w:pPr>
      <w:outlineLvl w:val="9"/>
    </w:pPr>
  </w:style>
  <w:style w:type="paragraph" w:styleId="ListNumber2">
    <w:name w:val="List Number 2"/>
    <w:basedOn w:val="ListNumber"/>
    <w:rsid w:val="00C433B9"/>
    <w:pPr>
      <w:ind w:left="851"/>
    </w:pPr>
  </w:style>
  <w:style w:type="character" w:styleId="FootnoteReference">
    <w:name w:val="footnote reference"/>
    <w:semiHidden/>
    <w:rsid w:val="00C433B9"/>
    <w:rPr>
      <w:b/>
      <w:position w:val="6"/>
      <w:sz w:val="16"/>
    </w:rPr>
  </w:style>
  <w:style w:type="paragraph" w:styleId="FootnoteText">
    <w:name w:val="footnote text"/>
    <w:basedOn w:val="Normal"/>
    <w:semiHidden/>
    <w:rsid w:val="00C433B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433B9"/>
    <w:pPr>
      <w:jc w:val="center"/>
    </w:pPr>
  </w:style>
  <w:style w:type="paragraph" w:customStyle="1" w:styleId="TF">
    <w:name w:val="TF"/>
    <w:basedOn w:val="TH"/>
    <w:rsid w:val="00C433B9"/>
    <w:pPr>
      <w:keepNext w:val="0"/>
      <w:spacing w:before="0" w:after="240"/>
    </w:pPr>
  </w:style>
  <w:style w:type="paragraph" w:customStyle="1" w:styleId="NO">
    <w:name w:val="NO"/>
    <w:basedOn w:val="Normal"/>
    <w:rsid w:val="00C433B9"/>
    <w:pPr>
      <w:keepLines/>
      <w:ind w:left="1135" w:hanging="851"/>
    </w:pPr>
  </w:style>
  <w:style w:type="paragraph" w:styleId="TOC9">
    <w:name w:val="toc 9"/>
    <w:basedOn w:val="TOC8"/>
    <w:semiHidden/>
    <w:rsid w:val="00C433B9"/>
    <w:pPr>
      <w:ind w:left="1418" w:hanging="1418"/>
    </w:pPr>
  </w:style>
  <w:style w:type="paragraph" w:customStyle="1" w:styleId="EX">
    <w:name w:val="EX"/>
    <w:basedOn w:val="Normal"/>
    <w:rsid w:val="00C433B9"/>
    <w:pPr>
      <w:keepLines/>
      <w:ind w:left="1702" w:hanging="1418"/>
    </w:pPr>
  </w:style>
  <w:style w:type="paragraph" w:customStyle="1" w:styleId="FP">
    <w:name w:val="FP"/>
    <w:basedOn w:val="Normal"/>
    <w:rsid w:val="00C433B9"/>
    <w:pPr>
      <w:spacing w:after="0"/>
    </w:pPr>
  </w:style>
  <w:style w:type="paragraph" w:customStyle="1" w:styleId="LD">
    <w:name w:val="LD"/>
    <w:rsid w:val="00C433B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TW"/>
    </w:rPr>
  </w:style>
  <w:style w:type="paragraph" w:customStyle="1" w:styleId="NW">
    <w:name w:val="NW"/>
    <w:basedOn w:val="NO"/>
    <w:rsid w:val="00C433B9"/>
    <w:pPr>
      <w:spacing w:after="0"/>
    </w:pPr>
  </w:style>
  <w:style w:type="paragraph" w:customStyle="1" w:styleId="EW">
    <w:name w:val="EW"/>
    <w:basedOn w:val="EX"/>
    <w:rsid w:val="00C433B9"/>
    <w:pPr>
      <w:spacing w:after="0"/>
    </w:pPr>
  </w:style>
  <w:style w:type="paragraph" w:styleId="TOC6">
    <w:name w:val="toc 6"/>
    <w:basedOn w:val="TOC5"/>
    <w:next w:val="Normal"/>
    <w:semiHidden/>
    <w:rsid w:val="00C433B9"/>
    <w:pPr>
      <w:ind w:left="1985" w:hanging="1985"/>
    </w:pPr>
  </w:style>
  <w:style w:type="paragraph" w:styleId="TOC7">
    <w:name w:val="toc 7"/>
    <w:basedOn w:val="TOC6"/>
    <w:next w:val="Normal"/>
    <w:semiHidden/>
    <w:rsid w:val="00C433B9"/>
    <w:pPr>
      <w:ind w:left="2268" w:hanging="2268"/>
    </w:pPr>
  </w:style>
  <w:style w:type="paragraph" w:styleId="ListBullet2">
    <w:name w:val="List Bullet 2"/>
    <w:basedOn w:val="ListBullet"/>
    <w:rsid w:val="00C433B9"/>
    <w:pPr>
      <w:ind w:left="851"/>
    </w:pPr>
  </w:style>
  <w:style w:type="paragraph" w:styleId="ListBullet3">
    <w:name w:val="List Bullet 3"/>
    <w:basedOn w:val="ListBullet2"/>
    <w:rsid w:val="00C433B9"/>
    <w:pPr>
      <w:ind w:left="1135"/>
    </w:pPr>
  </w:style>
  <w:style w:type="paragraph" w:styleId="ListNumber">
    <w:name w:val="List Number"/>
    <w:basedOn w:val="List"/>
    <w:rsid w:val="00C433B9"/>
  </w:style>
  <w:style w:type="paragraph" w:customStyle="1" w:styleId="EQ">
    <w:name w:val="EQ"/>
    <w:basedOn w:val="Normal"/>
    <w:next w:val="Normal"/>
    <w:rsid w:val="00C433B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433B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433B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433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C433B9"/>
    <w:pPr>
      <w:jc w:val="right"/>
    </w:pPr>
  </w:style>
  <w:style w:type="paragraph" w:customStyle="1" w:styleId="H6">
    <w:name w:val="H6"/>
    <w:basedOn w:val="Heading5"/>
    <w:next w:val="Normal"/>
    <w:rsid w:val="00C433B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433B9"/>
    <w:pPr>
      <w:ind w:left="851" w:hanging="851"/>
    </w:pPr>
  </w:style>
  <w:style w:type="paragraph" w:customStyle="1" w:styleId="ZA">
    <w:name w:val="ZA"/>
    <w:rsid w:val="00C433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TW"/>
    </w:rPr>
  </w:style>
  <w:style w:type="paragraph" w:customStyle="1" w:styleId="ZB">
    <w:name w:val="ZB"/>
    <w:rsid w:val="00C433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TW"/>
    </w:rPr>
  </w:style>
  <w:style w:type="paragraph" w:customStyle="1" w:styleId="ZD">
    <w:name w:val="ZD"/>
    <w:rsid w:val="00C433B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TW"/>
    </w:rPr>
  </w:style>
  <w:style w:type="paragraph" w:customStyle="1" w:styleId="ZU">
    <w:name w:val="ZU"/>
    <w:rsid w:val="00C433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customStyle="1" w:styleId="ZV">
    <w:name w:val="ZV"/>
    <w:basedOn w:val="ZU"/>
    <w:rsid w:val="00C433B9"/>
    <w:pPr>
      <w:framePr w:wrap="notBeside" w:y="16161"/>
    </w:pPr>
  </w:style>
  <w:style w:type="character" w:customStyle="1" w:styleId="ZGSM">
    <w:name w:val="ZGSM"/>
    <w:rsid w:val="00C433B9"/>
  </w:style>
  <w:style w:type="paragraph" w:styleId="List2">
    <w:name w:val="List 2"/>
    <w:basedOn w:val="List"/>
    <w:rsid w:val="00C433B9"/>
    <w:pPr>
      <w:ind w:left="851"/>
    </w:pPr>
  </w:style>
  <w:style w:type="paragraph" w:customStyle="1" w:styleId="ZG">
    <w:name w:val="ZG"/>
    <w:rsid w:val="00C433B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styleId="List3">
    <w:name w:val="List 3"/>
    <w:basedOn w:val="List2"/>
    <w:rsid w:val="00C433B9"/>
    <w:pPr>
      <w:ind w:left="1135"/>
    </w:pPr>
  </w:style>
  <w:style w:type="paragraph" w:styleId="List4">
    <w:name w:val="List 4"/>
    <w:basedOn w:val="List3"/>
    <w:rsid w:val="00C433B9"/>
    <w:pPr>
      <w:ind w:left="1418"/>
    </w:pPr>
  </w:style>
  <w:style w:type="paragraph" w:styleId="List5">
    <w:name w:val="List 5"/>
    <w:basedOn w:val="List4"/>
    <w:rsid w:val="00C433B9"/>
    <w:pPr>
      <w:ind w:left="1702"/>
    </w:pPr>
  </w:style>
  <w:style w:type="paragraph" w:customStyle="1" w:styleId="EditorsNote">
    <w:name w:val="Editor's Note"/>
    <w:basedOn w:val="NO"/>
    <w:rsid w:val="00C433B9"/>
    <w:rPr>
      <w:color w:val="FF0000"/>
    </w:rPr>
  </w:style>
  <w:style w:type="paragraph" w:styleId="List">
    <w:name w:val="List"/>
    <w:basedOn w:val="Normal"/>
    <w:rsid w:val="00C433B9"/>
    <w:pPr>
      <w:ind w:left="568" w:hanging="284"/>
    </w:pPr>
  </w:style>
  <w:style w:type="paragraph" w:styleId="ListBullet">
    <w:name w:val="List Bullet"/>
    <w:basedOn w:val="List"/>
    <w:rsid w:val="00C433B9"/>
  </w:style>
  <w:style w:type="paragraph" w:styleId="ListBullet4">
    <w:name w:val="List Bullet 4"/>
    <w:basedOn w:val="ListBullet3"/>
    <w:rsid w:val="00C433B9"/>
    <w:pPr>
      <w:ind w:left="1418"/>
    </w:pPr>
  </w:style>
  <w:style w:type="paragraph" w:styleId="ListBullet5">
    <w:name w:val="List Bullet 5"/>
    <w:basedOn w:val="ListBullet4"/>
    <w:rsid w:val="00C433B9"/>
    <w:pPr>
      <w:ind w:left="1702"/>
    </w:pPr>
  </w:style>
  <w:style w:type="paragraph" w:customStyle="1" w:styleId="B1">
    <w:name w:val="B1"/>
    <w:basedOn w:val="List"/>
    <w:rsid w:val="00C433B9"/>
  </w:style>
  <w:style w:type="paragraph" w:customStyle="1" w:styleId="B2">
    <w:name w:val="B2"/>
    <w:basedOn w:val="List2"/>
    <w:rsid w:val="00C433B9"/>
  </w:style>
  <w:style w:type="paragraph" w:customStyle="1" w:styleId="B3">
    <w:name w:val="B3"/>
    <w:basedOn w:val="List3"/>
    <w:link w:val="B3Char2"/>
    <w:rsid w:val="00C433B9"/>
  </w:style>
  <w:style w:type="paragraph" w:customStyle="1" w:styleId="B4">
    <w:name w:val="B4"/>
    <w:basedOn w:val="List4"/>
    <w:rsid w:val="00C433B9"/>
  </w:style>
  <w:style w:type="paragraph" w:customStyle="1" w:styleId="B5">
    <w:name w:val="B5"/>
    <w:basedOn w:val="List5"/>
    <w:rsid w:val="00C433B9"/>
  </w:style>
  <w:style w:type="paragraph" w:styleId="Footer">
    <w:name w:val="footer"/>
    <w:basedOn w:val="Header"/>
    <w:rsid w:val="00C433B9"/>
    <w:pPr>
      <w:jc w:val="center"/>
    </w:pPr>
    <w:rPr>
      <w:i/>
    </w:rPr>
  </w:style>
  <w:style w:type="paragraph" w:customStyle="1" w:styleId="ZTD">
    <w:name w:val="ZTD"/>
    <w:basedOn w:val="ZB"/>
    <w:rsid w:val="00C433B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rsid w:val="007951D8"/>
    <w:rPr>
      <w:rFonts w:ascii="Arial" w:hAnsi="Arial"/>
      <w:sz w:val="18"/>
      <w:lang w:val="en-GB"/>
    </w:rPr>
  </w:style>
  <w:style w:type="character" w:customStyle="1" w:styleId="B3Char2">
    <w:name w:val="B3 Char2"/>
    <w:link w:val="B3"/>
    <w:qFormat/>
    <w:rsid w:val="004E14E4"/>
    <w:rPr>
      <w:lang w:val="en-GB" w:eastAsia="zh-TW"/>
    </w:rPr>
  </w:style>
  <w:style w:type="paragraph" w:styleId="Caption">
    <w:name w:val="caption"/>
    <w:basedOn w:val="Normal"/>
    <w:next w:val="Normal"/>
    <w:unhideWhenUsed/>
    <w:qFormat/>
    <w:rsid w:val="001A0CF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25112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3420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29761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57674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569004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453835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8783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1193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1253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1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7751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186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71714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37916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5340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87087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7955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573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52755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337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90418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0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184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5888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7331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565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54205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10650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12315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61169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63538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50296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61770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33807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9220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26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21084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7261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5379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29585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5709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8099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3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4780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1029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034521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201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57741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57042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446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99686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7766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9060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1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AAAE378598EF42867F3CA9E172EBE7" ma:contentTypeVersion="7" ma:contentTypeDescription="Create a new document." ma:contentTypeScope="" ma:versionID="20b13a82a13dfb849fdeed49126978cc">
  <xsd:schema xmlns:xsd="http://www.w3.org/2001/XMLSchema" xmlns:xs="http://www.w3.org/2001/XMLSchema" xmlns:p="http://schemas.microsoft.com/office/2006/metadata/properties" xmlns:ns3="91a28437-7d3a-4406-b441-a186b0a3fae6" xmlns:ns4="74dd3bb7-dd62-447b-a1e0-1bd6a8025f6b" targetNamespace="http://schemas.microsoft.com/office/2006/metadata/properties" ma:root="true" ma:fieldsID="a0c707b332da950bdfdfaaac1cac1920" ns3:_="" ns4:_="">
    <xsd:import namespace="91a28437-7d3a-4406-b441-a186b0a3fae6"/>
    <xsd:import namespace="74dd3bb7-dd62-447b-a1e0-1bd6a8025f6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28437-7d3a-4406-b441-a186b0a3fa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d3bb7-dd62-447b-a1e0-1bd6a8025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F37BBD-EF3F-40FF-BC14-F9A5133517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A911D0-F61D-45AF-B85E-A7926D88F2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a28437-7d3a-4406-b441-a186b0a3fae6"/>
    <ds:schemaRef ds:uri="74dd3bb7-dd62-447b-a1e0-1bd6a8025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279ACD-8147-4951-A978-BA9DA11F83D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C9C65F8-3502-4CBF-9832-B85EA65A3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1643</Words>
  <Characters>9370</Characters>
  <Application>Microsoft Office Word</Application>
  <DocSecurity>0</DocSecurity>
  <Lines>78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10992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Luca.Lodigiani@inmarsat.com</dc:creator>
  <cp:keywords>WID template</cp:keywords>
  <cp:lastModifiedBy>Luca Lodigiani</cp:lastModifiedBy>
  <cp:revision>8</cp:revision>
  <cp:lastPrinted>2000-02-29T10:31:00Z</cp:lastPrinted>
  <dcterms:created xsi:type="dcterms:W3CDTF">2021-09-06T07:08:00Z</dcterms:created>
  <dcterms:modified xsi:type="dcterms:W3CDTF">2021-09-06T17:35:00Z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0x01010091AAAE378598EF42867F3CA9E172EBE7</vt:lpwstr>
  </property>
  <property fmtid="{D5CDD505-2E9C-101B-9397-08002B2CF9AE}" pid="9" name="MSIP_Label_215603bf-d331-4615-a04c-c64506795477_Enabled">
    <vt:lpwstr>true</vt:lpwstr>
  </property>
  <property fmtid="{D5CDD505-2E9C-101B-9397-08002B2CF9AE}" pid="10" name="MSIP_Label_215603bf-d331-4615-a04c-c64506795477_SetDate">
    <vt:lpwstr>2021-09-06T17:35:50Z</vt:lpwstr>
  </property>
  <property fmtid="{D5CDD505-2E9C-101B-9397-08002B2CF9AE}" pid="11" name="MSIP_Label_215603bf-d331-4615-a04c-c64506795477_Method">
    <vt:lpwstr>Privileged</vt:lpwstr>
  </property>
  <property fmtid="{D5CDD505-2E9C-101B-9397-08002B2CF9AE}" pid="12" name="MSIP_Label_215603bf-d331-4615-a04c-c64506795477_Name">
    <vt:lpwstr>Public</vt:lpwstr>
  </property>
  <property fmtid="{D5CDD505-2E9C-101B-9397-08002B2CF9AE}" pid="13" name="MSIP_Label_215603bf-d331-4615-a04c-c64506795477_SiteId">
    <vt:lpwstr>43eba056-5ca4-4871-89ac-bdd09160ce7e</vt:lpwstr>
  </property>
  <property fmtid="{D5CDD505-2E9C-101B-9397-08002B2CF9AE}" pid="14" name="MSIP_Label_215603bf-d331-4615-a04c-c64506795477_ActionId">
    <vt:lpwstr>386d5748-c9e7-4b78-bc01-81994fe76f5b</vt:lpwstr>
  </property>
  <property fmtid="{D5CDD505-2E9C-101B-9397-08002B2CF9AE}" pid="15" name="MSIP_Label_215603bf-d331-4615-a04c-c64506795477_ContentBits">
    <vt:lpwstr>2</vt:lpwstr>
  </property>
</Properties>
</file>